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FAE29" w14:textId="059380C5" w:rsidR="0047095B" w:rsidRDefault="0047095B" w:rsidP="004709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</w:t>
      </w:r>
      <w:r w:rsidR="00647CAE" w:rsidRPr="00647CAE">
        <w:rPr>
          <w:b/>
          <w:i/>
          <w:noProof/>
          <w:sz w:val="28"/>
        </w:rPr>
        <w:t>1908444</w:t>
      </w:r>
    </w:p>
    <w:p w14:paraId="06D93E41" w14:textId="77777777" w:rsidR="0047095B" w:rsidRDefault="0047095B" w:rsidP="004709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 2019</w:t>
      </w:r>
    </w:p>
    <w:bookmarkEnd w:id="0"/>
    <w:p w14:paraId="241200C2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61B3CA72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496A6B8D" w14:textId="07548FEA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BE72F7" w:rsidRPr="00BE72F7">
        <w:rPr>
          <w:rFonts w:ascii="Arial" w:hAnsi="Arial" w:cs="Arial"/>
          <w:lang w:val="en-US"/>
        </w:rPr>
        <w:t>Status of Category B spurious emissions in 3GPP, ECC and ETSI</w:t>
      </w:r>
    </w:p>
    <w:p w14:paraId="12ACEEE5" w14:textId="2ABF7683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4A6455">
        <w:rPr>
          <w:rFonts w:ascii="Arial" w:hAnsi="Arial" w:cs="Arial"/>
          <w:lang w:val="en-US"/>
        </w:rPr>
        <w:t>7.</w:t>
      </w:r>
      <w:r w:rsidR="00D0293C">
        <w:rPr>
          <w:rFonts w:ascii="Arial" w:hAnsi="Arial" w:cs="Arial"/>
          <w:lang w:val="en-US"/>
        </w:rPr>
        <w:t>7.2.5</w:t>
      </w:r>
    </w:p>
    <w:p w14:paraId="0F558589" w14:textId="4916041E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1C3092">
        <w:rPr>
          <w:rFonts w:ascii="Arial" w:hAnsi="Arial" w:cs="Arial"/>
          <w:bCs/>
          <w:lang w:val="en-US"/>
        </w:rPr>
        <w:t>Discussion</w:t>
      </w:r>
    </w:p>
    <w:p w14:paraId="5EF0910A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DF91648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67D8A657" w14:textId="77777777" w:rsidR="008B7676" w:rsidRDefault="008B7676" w:rsidP="008B7676">
      <w:pPr>
        <w:pStyle w:val="Heading1"/>
        <w:rPr>
          <w:lang w:val="en-US"/>
        </w:rPr>
      </w:pPr>
      <w:r>
        <w:rPr>
          <w:lang w:val="en-US"/>
        </w:rPr>
        <w:t>Background</w:t>
      </w:r>
      <w:r w:rsidRPr="009177A5">
        <w:rPr>
          <w:lang w:val="en-US"/>
        </w:rPr>
        <w:t xml:space="preserve"> </w:t>
      </w:r>
    </w:p>
    <w:p w14:paraId="3B0F4127" w14:textId="53BD21FC" w:rsidR="00732DA8" w:rsidRDefault="00732DA8" w:rsidP="00732DA8">
      <w:pPr>
        <w:pStyle w:val="BodyText"/>
        <w:rPr>
          <w:lang w:val="en-US"/>
        </w:rPr>
      </w:pPr>
      <w:r>
        <w:rPr>
          <w:lang w:val="en-US"/>
        </w:rPr>
        <w:t xml:space="preserve">CEPT/ECC SE21 finalized the update </w:t>
      </w:r>
      <w:r w:rsidR="00F122E6">
        <w:rPr>
          <w:lang w:val="en-US"/>
        </w:rPr>
        <w:t xml:space="preserve">of </w:t>
      </w:r>
      <w:r w:rsidRPr="00EE011E">
        <w:rPr>
          <w:lang w:val="en-US"/>
        </w:rPr>
        <w:t xml:space="preserve">ERC Recommendation 74-01 </w:t>
      </w:r>
      <w:r>
        <w:rPr>
          <w:lang w:val="en-US"/>
        </w:rPr>
        <w:t>[1] on spurious emissions in December 2018. After public consultation</w:t>
      </w:r>
      <w:r w:rsidR="004779B8">
        <w:rPr>
          <w:lang w:val="en-US"/>
        </w:rPr>
        <w:t xml:space="preserve"> and resolution of comments, </w:t>
      </w:r>
      <w:r w:rsidR="00282805">
        <w:rPr>
          <w:lang w:val="en-US"/>
        </w:rPr>
        <w:t xml:space="preserve">the updated recommendation was approved </w:t>
      </w:r>
      <w:r w:rsidR="004779B8">
        <w:rPr>
          <w:lang w:val="en-US"/>
        </w:rPr>
        <w:t xml:space="preserve">for publication </w:t>
      </w:r>
      <w:r w:rsidR="007B6EAD">
        <w:rPr>
          <w:lang w:val="en-US"/>
        </w:rPr>
        <w:t>b</w:t>
      </w:r>
      <w:r w:rsidR="004779B8">
        <w:rPr>
          <w:lang w:val="en-US"/>
        </w:rPr>
        <w:t xml:space="preserve">y ECC </w:t>
      </w:r>
      <w:r w:rsidR="007B6EAD">
        <w:rPr>
          <w:lang w:val="en-US"/>
        </w:rPr>
        <w:t>W</w:t>
      </w:r>
      <w:r w:rsidR="004779B8">
        <w:rPr>
          <w:lang w:val="en-US"/>
        </w:rPr>
        <w:t>G SE and is now published [1]</w:t>
      </w:r>
      <w:r>
        <w:rPr>
          <w:lang w:val="en-US"/>
        </w:rPr>
        <w:t xml:space="preserve">. </w:t>
      </w:r>
      <w:r w:rsidR="00C813B0">
        <w:rPr>
          <w:lang w:val="en-US"/>
        </w:rPr>
        <w:t>The outcome of the resolution of public consultation comments at SE21 meeting #105 was given in [3].</w:t>
      </w:r>
    </w:p>
    <w:p w14:paraId="0F4CCC41" w14:textId="16953144" w:rsidR="00CC638B" w:rsidRDefault="00877DA0" w:rsidP="00F825D9">
      <w:pPr>
        <w:pStyle w:val="BodyText"/>
        <w:rPr>
          <w:lang w:val="en-US"/>
        </w:rPr>
      </w:pPr>
      <w:r>
        <w:rPr>
          <w:lang w:val="en-US"/>
        </w:rPr>
        <w:t xml:space="preserve">This document </w:t>
      </w:r>
      <w:r w:rsidR="00CC638B">
        <w:rPr>
          <w:lang w:val="en-US"/>
        </w:rPr>
        <w:t xml:space="preserve">looks at </w:t>
      </w:r>
      <w:r w:rsidR="00C813B0">
        <w:rPr>
          <w:lang w:val="en-US"/>
        </w:rPr>
        <w:t>the implementation of Category</w:t>
      </w:r>
      <w:r w:rsidR="00CC638B">
        <w:rPr>
          <w:lang w:val="en-US"/>
        </w:rPr>
        <w:t xml:space="preserve"> Bs spurious emissions in 3GPP specifications, in relation to the work in ECC as well as </w:t>
      </w:r>
      <w:r w:rsidR="003F1834">
        <w:rPr>
          <w:lang w:val="en-US"/>
        </w:rPr>
        <w:t xml:space="preserve">in </w:t>
      </w:r>
      <w:r w:rsidR="00CC638B">
        <w:rPr>
          <w:lang w:val="en-US"/>
        </w:rPr>
        <w:t>ETSI</w:t>
      </w:r>
      <w:r>
        <w:rPr>
          <w:lang w:val="en-US"/>
        </w:rPr>
        <w:t>.</w:t>
      </w:r>
      <w:r w:rsidR="001C50B1">
        <w:rPr>
          <w:lang w:val="en-US"/>
        </w:rPr>
        <w:t xml:space="preserve"> </w:t>
      </w:r>
    </w:p>
    <w:p w14:paraId="696BA542" w14:textId="5CFD4171" w:rsidR="008B7676" w:rsidRDefault="00711E80" w:rsidP="000A7F53">
      <w:pPr>
        <w:pStyle w:val="Heading1"/>
        <w:rPr>
          <w:lang w:val="en-US"/>
        </w:rPr>
      </w:pPr>
      <w:r>
        <w:rPr>
          <w:lang w:val="en-US"/>
        </w:rPr>
        <w:t>Status</w:t>
      </w:r>
      <w:r w:rsidR="00920E61">
        <w:rPr>
          <w:lang w:val="en-US"/>
        </w:rPr>
        <w:t xml:space="preserve"> </w:t>
      </w:r>
      <w:r w:rsidR="000A7F53">
        <w:rPr>
          <w:lang w:val="en-US"/>
        </w:rPr>
        <w:t>for Category B spurious emissions</w:t>
      </w:r>
    </w:p>
    <w:p w14:paraId="2D024000" w14:textId="6FF5C042" w:rsidR="00E42BAC" w:rsidRDefault="000F758B" w:rsidP="00E42BAC">
      <w:pPr>
        <w:pStyle w:val="BodyText"/>
        <w:rPr>
          <w:lang w:val="en-US"/>
        </w:rPr>
      </w:pPr>
      <w:r>
        <w:rPr>
          <w:lang w:val="en-US"/>
        </w:rPr>
        <w:t>As was pointed out before, i</w:t>
      </w:r>
      <w:r w:rsidR="00E42BAC">
        <w:rPr>
          <w:lang w:val="en-US"/>
        </w:rPr>
        <w:t xml:space="preserve">t is essential that the FR2 Category B limits are agreed and documented as soon as possible in </w:t>
      </w:r>
      <w:r w:rsidR="004B7929">
        <w:rPr>
          <w:lang w:val="en-US"/>
        </w:rPr>
        <w:t>NR BS and UE RF specifications</w:t>
      </w:r>
      <w:r w:rsidR="00E42BAC">
        <w:rPr>
          <w:lang w:val="en-US"/>
        </w:rPr>
        <w:t xml:space="preserve"> (Rel-15). </w:t>
      </w:r>
      <w:r w:rsidR="004B7929">
        <w:rPr>
          <w:lang w:val="en-US"/>
        </w:rPr>
        <w:t>A time</w:t>
      </w:r>
      <w:r w:rsidR="00E42BAC">
        <w:rPr>
          <w:lang w:val="en-US"/>
        </w:rPr>
        <w:t xml:space="preserve"> schedule for completion of the work in ECC</w:t>
      </w:r>
      <w:r w:rsidR="004B7929">
        <w:rPr>
          <w:lang w:val="en-US"/>
        </w:rPr>
        <w:t>, 3GPP and ETSI</w:t>
      </w:r>
      <w:r w:rsidR="00E42BAC">
        <w:rPr>
          <w:lang w:val="en-US"/>
        </w:rPr>
        <w:t xml:space="preserve"> is shown in Figure 1</w:t>
      </w:r>
      <w:r w:rsidR="00635B93">
        <w:rPr>
          <w:lang w:val="en-US"/>
        </w:rPr>
        <w:t xml:space="preserve">, where steps completed are </w:t>
      </w:r>
      <w:r w:rsidR="00C03B03">
        <w:rPr>
          <w:lang w:val="en-US"/>
        </w:rPr>
        <w:t xml:space="preserve">marked </w:t>
      </w:r>
      <w:r w:rsidR="0086252D">
        <w:rPr>
          <w:lang w:val="en-US"/>
        </w:rPr>
        <w:t>with</w:t>
      </w:r>
      <w:r w:rsidR="00C03B03">
        <w:rPr>
          <w:lang w:val="en-US"/>
        </w:rPr>
        <w:t xml:space="preserve"> “</w:t>
      </w:r>
      <w:r w:rsidR="00C03B03" w:rsidRPr="00C03B03">
        <w:rPr>
          <w:b/>
          <w:color w:val="00B050"/>
          <w:lang w:val="en-US"/>
        </w:rPr>
        <w:t>√</w:t>
      </w:r>
      <w:r w:rsidR="00C03B03">
        <w:rPr>
          <w:lang w:val="en-US"/>
        </w:rPr>
        <w:t>”</w:t>
      </w:r>
      <w:r w:rsidR="00E42BAC">
        <w:rPr>
          <w:lang w:val="en-US"/>
        </w:rPr>
        <w:t>.</w:t>
      </w:r>
    </w:p>
    <w:p w14:paraId="58E49DAA" w14:textId="44C8FD57" w:rsidR="005C0267" w:rsidRDefault="003948C2" w:rsidP="005C0267">
      <w:pPr>
        <w:pStyle w:val="BodyText"/>
        <w:rPr>
          <w:lang w:val="en-US"/>
        </w:rPr>
      </w:pPr>
      <w:r>
        <w:rPr>
          <w:lang w:val="en-US"/>
        </w:rPr>
        <w:t>The updated version of</w:t>
      </w:r>
      <w:r w:rsidR="00877DA0">
        <w:rPr>
          <w:lang w:val="en-US"/>
        </w:rPr>
        <w:t xml:space="preserve"> </w:t>
      </w:r>
      <w:r w:rsidR="00815B2A">
        <w:rPr>
          <w:lang w:val="en-US"/>
        </w:rPr>
        <w:t xml:space="preserve">ERC Recommendation 74-01 </w:t>
      </w:r>
      <w:r>
        <w:rPr>
          <w:lang w:val="en-US"/>
        </w:rPr>
        <w:t>is published</w:t>
      </w:r>
      <w:r w:rsidR="002C4439">
        <w:rPr>
          <w:lang w:val="en-US"/>
        </w:rPr>
        <w:t xml:space="preserve"> in</w:t>
      </w:r>
      <w:r>
        <w:rPr>
          <w:lang w:val="en-US"/>
        </w:rPr>
        <w:t xml:space="preserve"> [1]</w:t>
      </w:r>
      <w:r w:rsidR="00E42BAC">
        <w:rPr>
          <w:lang w:val="en-US"/>
        </w:rPr>
        <w:t>.</w:t>
      </w:r>
      <w:r w:rsidR="00A8540A">
        <w:rPr>
          <w:lang w:val="en-US"/>
        </w:rPr>
        <w:t xml:space="preserve"> </w:t>
      </w:r>
      <w:r w:rsidR="00EF4AFA">
        <w:rPr>
          <w:lang w:val="en-US"/>
        </w:rPr>
        <w:t>RAN4 has already acted on the outcome</w:t>
      </w:r>
      <w:r w:rsidR="00493371">
        <w:rPr>
          <w:lang w:val="en-US"/>
        </w:rPr>
        <w:t xml:space="preserve"> for the Ba</w:t>
      </w:r>
      <w:r w:rsidR="002C4439">
        <w:rPr>
          <w:lang w:val="en-US"/>
        </w:rPr>
        <w:t>s</w:t>
      </w:r>
      <w:r w:rsidR="00493371">
        <w:rPr>
          <w:lang w:val="en-US"/>
        </w:rPr>
        <w:t>e Station</w:t>
      </w:r>
      <w:r w:rsidR="005C0267">
        <w:rPr>
          <w:lang w:val="en-US"/>
        </w:rPr>
        <w:t>:</w:t>
      </w:r>
    </w:p>
    <w:p w14:paraId="60037D28" w14:textId="42ED53CC" w:rsidR="005C0267" w:rsidRDefault="00AD4289" w:rsidP="005C0267">
      <w:pPr>
        <w:pStyle w:val="BodyText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CRs for the </w:t>
      </w:r>
      <w:r w:rsidR="00493371">
        <w:rPr>
          <w:lang w:val="en-US"/>
        </w:rPr>
        <w:t xml:space="preserve">BS </w:t>
      </w:r>
      <w:r w:rsidR="005C0267">
        <w:rPr>
          <w:lang w:val="en-US"/>
        </w:rPr>
        <w:t xml:space="preserve">specification text </w:t>
      </w:r>
      <w:r w:rsidR="00493371">
        <w:rPr>
          <w:lang w:val="en-US"/>
        </w:rPr>
        <w:t xml:space="preserve">on transmitter unwanted emissions </w:t>
      </w:r>
      <w:r w:rsidR="003948C2">
        <w:rPr>
          <w:lang w:val="en-US"/>
        </w:rPr>
        <w:t>were</w:t>
      </w:r>
      <w:r w:rsidR="005C0267">
        <w:rPr>
          <w:lang w:val="en-US"/>
        </w:rPr>
        <w:t xml:space="preserve"> </w:t>
      </w:r>
      <w:r w:rsidR="00275908">
        <w:rPr>
          <w:lang w:val="en-US"/>
        </w:rPr>
        <w:t>agreed</w:t>
      </w:r>
      <w:r w:rsidR="005C0267">
        <w:rPr>
          <w:lang w:val="en-US"/>
        </w:rPr>
        <w:t xml:space="preserve"> at RAN4#91 in May </w:t>
      </w:r>
      <w:r w:rsidR="00EF4AFA">
        <w:rPr>
          <w:lang w:val="en-US"/>
        </w:rPr>
        <w:t xml:space="preserve">[3][4] </w:t>
      </w:r>
      <w:r w:rsidR="005C0267">
        <w:rPr>
          <w:lang w:val="en-US"/>
        </w:rPr>
        <w:t>based on the outcome of the Public Consultation resolution at SE21.</w:t>
      </w:r>
    </w:p>
    <w:p w14:paraId="54A67327" w14:textId="378C5BC8" w:rsidR="00DF1BCC" w:rsidRDefault="00CD3EE6" w:rsidP="00CD3EE6">
      <w:pPr>
        <w:pStyle w:val="BodyText"/>
        <w:rPr>
          <w:lang w:val="en-US"/>
        </w:rPr>
      </w:pPr>
      <w:r>
        <w:rPr>
          <w:lang w:val="en-US"/>
        </w:rPr>
        <w:t xml:space="preserve">The next step in the European process is to finalize and approve the </w:t>
      </w:r>
      <w:r w:rsidR="00AF7645">
        <w:rPr>
          <w:lang w:val="en-US"/>
        </w:rPr>
        <w:t xml:space="preserve">ETSI </w:t>
      </w:r>
      <w:proofErr w:type="spellStart"/>
      <w:r>
        <w:rPr>
          <w:lang w:val="en-US"/>
        </w:rPr>
        <w:t>Harmonised</w:t>
      </w:r>
      <w:proofErr w:type="spellEnd"/>
      <w:r>
        <w:rPr>
          <w:lang w:val="en-US"/>
        </w:rPr>
        <w:t xml:space="preserve"> Standard</w:t>
      </w:r>
      <w:r w:rsidR="00FB6CE9">
        <w:rPr>
          <w:lang w:val="en-US"/>
        </w:rPr>
        <w:t xml:space="preserve"> parts </w:t>
      </w:r>
      <w:r w:rsidR="00836BCA">
        <w:rPr>
          <w:lang w:val="en-US"/>
        </w:rPr>
        <w:t>for IMT</w:t>
      </w:r>
      <w:r w:rsidR="00524EB3">
        <w:rPr>
          <w:lang w:val="en-US"/>
        </w:rPr>
        <w:t xml:space="preserve"> cellular networks</w:t>
      </w:r>
      <w:r w:rsidR="00FB6CE9">
        <w:rPr>
          <w:lang w:val="en-US"/>
        </w:rPr>
        <w:t xml:space="preserve"> in EN 301 908</w:t>
      </w:r>
      <w:r w:rsidR="00836BCA">
        <w:rPr>
          <w:lang w:val="en-US"/>
        </w:rPr>
        <w:t xml:space="preserve">. </w:t>
      </w:r>
      <w:r w:rsidR="00AA38DE">
        <w:rPr>
          <w:lang w:val="en-US"/>
        </w:rPr>
        <w:t xml:space="preserve">Spurious </w:t>
      </w:r>
      <w:r w:rsidR="00C95FF2">
        <w:rPr>
          <w:lang w:val="en-US"/>
        </w:rPr>
        <w:t>emissions</w:t>
      </w:r>
      <w:r w:rsidR="00AA38DE">
        <w:rPr>
          <w:lang w:val="en-US"/>
        </w:rPr>
        <w:t xml:space="preserve"> are a fundamental part of the </w:t>
      </w:r>
      <w:r w:rsidR="00C95FF2">
        <w:rPr>
          <w:lang w:val="en-US"/>
        </w:rPr>
        <w:t>ET</w:t>
      </w:r>
      <w:r w:rsidR="002C4439">
        <w:rPr>
          <w:lang w:val="en-US"/>
        </w:rPr>
        <w:t>SI</w:t>
      </w:r>
      <w:r w:rsidR="00C95FF2">
        <w:rPr>
          <w:lang w:val="en-US"/>
        </w:rPr>
        <w:t xml:space="preserve"> </w:t>
      </w:r>
      <w:proofErr w:type="gramStart"/>
      <w:r w:rsidR="00C95FF2">
        <w:rPr>
          <w:lang w:val="en-US"/>
        </w:rPr>
        <w:t>HS</w:t>
      </w:r>
      <w:proofErr w:type="gramEnd"/>
      <w:r w:rsidR="00C95FF2">
        <w:rPr>
          <w:lang w:val="en-US"/>
        </w:rPr>
        <w:t xml:space="preserve"> and the</w:t>
      </w:r>
      <w:r w:rsidR="001A09F2">
        <w:rPr>
          <w:lang w:val="en-US"/>
        </w:rPr>
        <w:t xml:space="preserve"> limits</w:t>
      </w:r>
      <w:r w:rsidR="00C95FF2">
        <w:rPr>
          <w:lang w:val="en-US"/>
        </w:rPr>
        <w:t xml:space="preserve"> are based on Category B. </w:t>
      </w:r>
      <w:r w:rsidR="00836BCA">
        <w:rPr>
          <w:lang w:val="en-US"/>
        </w:rPr>
        <w:t xml:space="preserve">A new Part 24 is being </w:t>
      </w:r>
      <w:r w:rsidR="00524EB3">
        <w:rPr>
          <w:lang w:val="en-US"/>
        </w:rPr>
        <w:t xml:space="preserve">drafted for NR BS and </w:t>
      </w:r>
      <w:r w:rsidR="00C95FF2">
        <w:rPr>
          <w:lang w:val="en-US"/>
        </w:rPr>
        <w:t xml:space="preserve">a new </w:t>
      </w:r>
      <w:r w:rsidR="00524EB3">
        <w:rPr>
          <w:lang w:val="en-US"/>
        </w:rPr>
        <w:t>Part 2</w:t>
      </w:r>
      <w:r w:rsidR="00C83AB2">
        <w:rPr>
          <w:lang w:val="en-US"/>
        </w:rPr>
        <w:t>5</w:t>
      </w:r>
      <w:r w:rsidR="00524EB3">
        <w:rPr>
          <w:lang w:val="en-US"/>
        </w:rPr>
        <w:t xml:space="preserve"> for NR UE, based on the 3GPP RF</w:t>
      </w:r>
      <w:r w:rsidR="00C83AB2">
        <w:rPr>
          <w:lang w:val="en-US"/>
        </w:rPr>
        <w:t xml:space="preserve"> core and conformance test specifications</w:t>
      </w:r>
      <w:r w:rsidR="0042059D">
        <w:rPr>
          <w:lang w:val="en-US"/>
        </w:rPr>
        <w:t xml:space="preserve"> in Rel-15</w:t>
      </w:r>
      <w:r w:rsidR="00524EB3">
        <w:rPr>
          <w:lang w:val="en-US"/>
        </w:rPr>
        <w:t>.</w:t>
      </w:r>
      <w:r w:rsidR="00AF7645">
        <w:rPr>
          <w:lang w:val="en-US"/>
        </w:rPr>
        <w:t xml:space="preserve"> </w:t>
      </w:r>
      <w:r w:rsidR="00DF1BCC">
        <w:rPr>
          <w:lang w:val="en-US"/>
        </w:rPr>
        <w:t>The process aligns quite well with the 3GPP completion of Rel-15:</w:t>
      </w:r>
    </w:p>
    <w:p w14:paraId="4AB5E4EB" w14:textId="77777777" w:rsidR="000C3A96" w:rsidRDefault="000C3A96" w:rsidP="000C3A96">
      <w:pPr>
        <w:pStyle w:val="BodyText"/>
        <w:numPr>
          <w:ilvl w:val="0"/>
          <w:numId w:val="41"/>
        </w:numPr>
        <w:rPr>
          <w:lang w:val="en-US"/>
        </w:rPr>
      </w:pPr>
      <w:r>
        <w:rPr>
          <w:lang w:val="en-US"/>
        </w:rPr>
        <w:t>The present Work Item schedules in ETSI TFES state the following:</w:t>
      </w:r>
    </w:p>
    <w:p w14:paraId="3F1BD94C" w14:textId="77777777" w:rsidR="000C3A96" w:rsidRDefault="000C3A96" w:rsidP="000C3A96">
      <w:pPr>
        <w:pStyle w:val="BodyText"/>
        <w:numPr>
          <w:ilvl w:val="1"/>
          <w:numId w:val="41"/>
        </w:numPr>
        <w:rPr>
          <w:lang w:val="en-US"/>
        </w:rPr>
      </w:pPr>
      <w:r>
        <w:rPr>
          <w:lang w:val="en-US"/>
        </w:rPr>
        <w:t>Part 24 (NR BS)</w:t>
      </w:r>
      <w:r>
        <w:rPr>
          <w:lang w:val="en-US"/>
        </w:rPr>
        <w:tab/>
      </w:r>
      <w:r>
        <w:rPr>
          <w:lang w:val="en-US"/>
        </w:rPr>
        <w:tab/>
        <w:t>Stable Draft</w:t>
      </w:r>
      <w:r>
        <w:rPr>
          <w:lang w:val="en-US"/>
        </w:rPr>
        <w:tab/>
        <w:t>2019-06-03</w:t>
      </w:r>
    </w:p>
    <w:p w14:paraId="2A6C0EDA" w14:textId="77777777" w:rsidR="000C3A96" w:rsidRPr="002C627F" w:rsidRDefault="000C3A96" w:rsidP="000C3A96">
      <w:pPr>
        <w:pStyle w:val="BodyText"/>
        <w:numPr>
          <w:ilvl w:val="1"/>
          <w:numId w:val="41"/>
        </w:numPr>
        <w:rPr>
          <w:lang w:val="en-US"/>
        </w:rPr>
      </w:pPr>
      <w:r>
        <w:rPr>
          <w:lang w:val="en-US"/>
        </w:rPr>
        <w:t>Part 25 (NR UE)</w:t>
      </w:r>
      <w:r>
        <w:rPr>
          <w:lang w:val="en-US"/>
        </w:rPr>
        <w:tab/>
      </w:r>
      <w:r>
        <w:rPr>
          <w:lang w:val="en-US"/>
        </w:rPr>
        <w:tab/>
        <w:t>Stable Draft</w:t>
      </w:r>
      <w:r>
        <w:rPr>
          <w:lang w:val="en-US"/>
        </w:rPr>
        <w:tab/>
        <w:t>2019-09-28</w:t>
      </w:r>
    </w:p>
    <w:p w14:paraId="1C9838A7" w14:textId="356F7233" w:rsidR="00DF00A2" w:rsidRDefault="00AF7645" w:rsidP="002C627F">
      <w:pPr>
        <w:pStyle w:val="BodyText"/>
        <w:numPr>
          <w:ilvl w:val="0"/>
          <w:numId w:val="41"/>
        </w:numPr>
        <w:rPr>
          <w:lang w:val="en-US"/>
        </w:rPr>
      </w:pPr>
      <w:r>
        <w:rPr>
          <w:lang w:val="en-US"/>
        </w:rPr>
        <w:t xml:space="preserve">ETSI MSG TFES </w:t>
      </w:r>
      <w:r w:rsidR="00493371">
        <w:rPr>
          <w:lang w:val="en-US"/>
        </w:rPr>
        <w:t>had a</w:t>
      </w:r>
      <w:r w:rsidR="00C42030">
        <w:rPr>
          <w:lang w:val="en-US"/>
        </w:rPr>
        <w:t xml:space="preserve"> </w:t>
      </w:r>
      <w:r w:rsidR="00493371">
        <w:rPr>
          <w:lang w:val="en-US"/>
        </w:rPr>
        <w:t>meeting</w:t>
      </w:r>
      <w:r>
        <w:rPr>
          <w:lang w:val="en-US"/>
        </w:rPr>
        <w:t xml:space="preserve"> 10-13 June </w:t>
      </w:r>
      <w:r w:rsidR="00493371">
        <w:rPr>
          <w:lang w:val="en-US"/>
        </w:rPr>
        <w:t>where</w:t>
      </w:r>
      <w:r w:rsidR="001955C0">
        <w:rPr>
          <w:lang w:val="en-US"/>
        </w:rPr>
        <w:t xml:space="preserve"> </w:t>
      </w:r>
      <w:r w:rsidR="00545580">
        <w:rPr>
          <w:lang w:val="en-US"/>
        </w:rPr>
        <w:t xml:space="preserve">a </w:t>
      </w:r>
      <w:r w:rsidR="00380E66">
        <w:rPr>
          <w:lang w:val="en-US"/>
        </w:rPr>
        <w:t>Stable</w:t>
      </w:r>
      <w:r w:rsidR="001955C0">
        <w:rPr>
          <w:lang w:val="en-US"/>
        </w:rPr>
        <w:t xml:space="preserve"> Draft of the </w:t>
      </w:r>
      <w:r w:rsidR="00C42030">
        <w:rPr>
          <w:lang w:val="en-US"/>
        </w:rPr>
        <w:t xml:space="preserve">BS </w:t>
      </w:r>
      <w:r w:rsidR="001955C0">
        <w:rPr>
          <w:lang w:val="en-US"/>
        </w:rPr>
        <w:t>standard</w:t>
      </w:r>
      <w:r w:rsidR="00C42030">
        <w:rPr>
          <w:lang w:val="en-US"/>
        </w:rPr>
        <w:t xml:space="preserve"> (Part 24) </w:t>
      </w:r>
      <w:r w:rsidR="00D9415A">
        <w:rPr>
          <w:lang w:val="en-US"/>
        </w:rPr>
        <w:t>was</w:t>
      </w:r>
      <w:r w:rsidR="00C42030">
        <w:rPr>
          <w:lang w:val="en-US"/>
        </w:rPr>
        <w:t xml:space="preserve"> presented</w:t>
      </w:r>
      <w:r w:rsidR="001955C0">
        <w:rPr>
          <w:lang w:val="en-US"/>
        </w:rPr>
        <w:t xml:space="preserve">, which </w:t>
      </w:r>
      <w:r w:rsidR="00D9415A">
        <w:rPr>
          <w:lang w:val="en-US"/>
        </w:rPr>
        <w:t>was</w:t>
      </w:r>
      <w:r w:rsidR="008016D5">
        <w:rPr>
          <w:lang w:val="en-US"/>
        </w:rPr>
        <w:t xml:space="preserve"> approved </w:t>
      </w:r>
      <w:r w:rsidR="0042059D">
        <w:rPr>
          <w:lang w:val="en-US"/>
        </w:rPr>
        <w:t xml:space="preserve">at that meeting </w:t>
      </w:r>
      <w:r w:rsidR="008016D5">
        <w:rPr>
          <w:lang w:val="en-US"/>
        </w:rPr>
        <w:t>to go forward for the next step</w:t>
      </w:r>
      <w:r w:rsidR="00380E66">
        <w:rPr>
          <w:lang w:val="en-US"/>
        </w:rPr>
        <w:t xml:space="preserve"> (EC assessment)</w:t>
      </w:r>
      <w:r w:rsidR="00C42030">
        <w:rPr>
          <w:lang w:val="en-US"/>
        </w:rPr>
        <w:t xml:space="preserve"> in advance of </w:t>
      </w:r>
      <w:r w:rsidR="00D9415A">
        <w:rPr>
          <w:lang w:val="en-US"/>
        </w:rPr>
        <w:t xml:space="preserve">Technical </w:t>
      </w:r>
      <w:r w:rsidR="00C42030">
        <w:rPr>
          <w:lang w:val="en-US"/>
        </w:rPr>
        <w:t>B</w:t>
      </w:r>
      <w:r w:rsidR="00D9415A">
        <w:rPr>
          <w:lang w:val="en-US"/>
        </w:rPr>
        <w:t>ody</w:t>
      </w:r>
      <w:r w:rsidR="00C42030">
        <w:rPr>
          <w:lang w:val="en-US"/>
        </w:rPr>
        <w:t xml:space="preserve"> approval</w:t>
      </w:r>
      <w:r w:rsidR="00592A37">
        <w:rPr>
          <w:lang w:val="en-US"/>
        </w:rPr>
        <w:t xml:space="preserve"> [5]</w:t>
      </w:r>
      <w:r w:rsidR="008016D5">
        <w:rPr>
          <w:lang w:val="en-US"/>
        </w:rPr>
        <w:t>.</w:t>
      </w:r>
      <w:r w:rsidR="00A20E6A">
        <w:rPr>
          <w:lang w:val="en-US"/>
        </w:rPr>
        <w:t xml:space="preserve"> </w:t>
      </w:r>
    </w:p>
    <w:p w14:paraId="43E7156A" w14:textId="18ADEF77" w:rsidR="000C3A96" w:rsidRDefault="000C3A96" w:rsidP="002C627F">
      <w:pPr>
        <w:pStyle w:val="BodyText"/>
        <w:numPr>
          <w:ilvl w:val="0"/>
          <w:numId w:val="41"/>
        </w:numPr>
        <w:rPr>
          <w:lang w:val="en-US"/>
        </w:rPr>
      </w:pPr>
      <w:r>
        <w:rPr>
          <w:lang w:val="en-US"/>
        </w:rPr>
        <w:t>The meeting</w:t>
      </w:r>
      <w:r w:rsidR="00065733">
        <w:rPr>
          <w:lang w:val="en-US"/>
        </w:rPr>
        <w:t xml:space="preserve"> did not finalize the UE standard (Part 25), but this is planned for the coming meeting.</w:t>
      </w:r>
    </w:p>
    <w:p w14:paraId="1BC41955" w14:textId="474F9FC9" w:rsidR="00AA38DE" w:rsidRDefault="00065733" w:rsidP="00AA38DE">
      <w:pPr>
        <w:pStyle w:val="BodyText"/>
        <w:rPr>
          <w:lang w:val="en-US"/>
        </w:rPr>
      </w:pPr>
      <w:r>
        <w:rPr>
          <w:lang w:val="en-US"/>
        </w:rPr>
        <w:t xml:space="preserve">The ETSI TFES work progress is aligned with the </w:t>
      </w:r>
      <w:r w:rsidR="002971A6">
        <w:rPr>
          <w:lang w:val="en-US"/>
        </w:rPr>
        <w:t xml:space="preserve">present Work </w:t>
      </w:r>
      <w:r w:rsidR="00D9415A">
        <w:rPr>
          <w:lang w:val="en-US"/>
        </w:rPr>
        <w:t>I</w:t>
      </w:r>
      <w:r w:rsidR="002971A6">
        <w:rPr>
          <w:lang w:val="en-US"/>
        </w:rPr>
        <w:t xml:space="preserve">tem schedule. </w:t>
      </w:r>
      <w:r w:rsidR="000A44E4">
        <w:rPr>
          <w:lang w:val="en-US"/>
        </w:rPr>
        <w:t>T</w:t>
      </w:r>
      <w:r w:rsidR="00804A7A">
        <w:rPr>
          <w:lang w:val="en-US"/>
        </w:rPr>
        <w:t xml:space="preserve">here is </w:t>
      </w:r>
      <w:r w:rsidR="002971A6">
        <w:rPr>
          <w:lang w:val="en-US"/>
        </w:rPr>
        <w:t xml:space="preserve">thus </w:t>
      </w:r>
      <w:r w:rsidR="00804A7A">
        <w:rPr>
          <w:lang w:val="en-US"/>
        </w:rPr>
        <w:t xml:space="preserve">a possibility for further corrections </w:t>
      </w:r>
      <w:r w:rsidR="000A44E4">
        <w:rPr>
          <w:lang w:val="en-US"/>
        </w:rPr>
        <w:t>o</w:t>
      </w:r>
      <w:r w:rsidR="002971A6">
        <w:rPr>
          <w:lang w:val="en-US"/>
        </w:rPr>
        <w:t>f</w:t>
      </w:r>
      <w:r w:rsidR="000A44E4">
        <w:rPr>
          <w:lang w:val="en-US"/>
        </w:rPr>
        <w:t xml:space="preserve"> the stable draft </w:t>
      </w:r>
      <w:r w:rsidR="00804A7A">
        <w:rPr>
          <w:lang w:val="en-US"/>
        </w:rPr>
        <w:t xml:space="preserve">at the RAN4 </w:t>
      </w:r>
      <w:r w:rsidR="00AD757A">
        <w:rPr>
          <w:lang w:val="en-US"/>
        </w:rPr>
        <w:t xml:space="preserve">meeting </w:t>
      </w:r>
      <w:r w:rsidR="00804A7A">
        <w:rPr>
          <w:lang w:val="en-US"/>
        </w:rPr>
        <w:t>in August</w:t>
      </w:r>
      <w:r w:rsidR="009A7F61">
        <w:rPr>
          <w:lang w:val="en-US"/>
        </w:rPr>
        <w:t>, at least for the UE</w:t>
      </w:r>
      <w:r w:rsidR="00804A7A">
        <w:rPr>
          <w:lang w:val="en-US"/>
        </w:rPr>
        <w:t>.</w:t>
      </w:r>
      <w:r w:rsidR="000A44E4">
        <w:rPr>
          <w:lang w:val="en-US"/>
        </w:rPr>
        <w:t xml:space="preserve"> Additional </w:t>
      </w:r>
      <w:r w:rsidR="002971A6">
        <w:rPr>
          <w:lang w:val="en-US"/>
        </w:rPr>
        <w:t xml:space="preserve">minor </w:t>
      </w:r>
      <w:r w:rsidR="000A44E4">
        <w:rPr>
          <w:lang w:val="en-US"/>
        </w:rPr>
        <w:t xml:space="preserve">changes can also be </w:t>
      </w:r>
      <w:r w:rsidR="002971A6">
        <w:rPr>
          <w:lang w:val="en-US"/>
        </w:rPr>
        <w:t>made</w:t>
      </w:r>
      <w:r w:rsidR="000A44E4">
        <w:rPr>
          <w:lang w:val="en-US"/>
        </w:rPr>
        <w:t xml:space="preserve"> to the BS part.</w:t>
      </w:r>
    </w:p>
    <w:p w14:paraId="5796FFA0" w14:textId="4F39FD99" w:rsidR="002971A6" w:rsidRDefault="00DE632C" w:rsidP="00AA38DE">
      <w:pPr>
        <w:pStyle w:val="BodyText"/>
        <w:rPr>
          <w:lang w:val="en-US"/>
        </w:rPr>
      </w:pPr>
      <w:r>
        <w:rPr>
          <w:lang w:val="en-US"/>
        </w:rPr>
        <w:t xml:space="preserve">For the BS, one additional change was made </w:t>
      </w:r>
      <w:r w:rsidR="00E91713">
        <w:rPr>
          <w:lang w:val="en-US"/>
        </w:rPr>
        <w:t xml:space="preserve">by ETSI TFES </w:t>
      </w:r>
      <w:r>
        <w:rPr>
          <w:lang w:val="en-US"/>
        </w:rPr>
        <w:t>to EN 301 908-2</w:t>
      </w:r>
      <w:r w:rsidR="007F2BA6">
        <w:rPr>
          <w:lang w:val="en-US"/>
        </w:rPr>
        <w:t>4</w:t>
      </w:r>
      <w:r>
        <w:rPr>
          <w:lang w:val="en-US"/>
        </w:rPr>
        <w:t xml:space="preserve"> [</w:t>
      </w:r>
      <w:r w:rsidR="007F2BA6">
        <w:rPr>
          <w:lang w:val="en-US"/>
        </w:rPr>
        <w:t>5</w:t>
      </w:r>
      <w:r>
        <w:rPr>
          <w:lang w:val="en-US"/>
        </w:rPr>
        <w:t>]</w:t>
      </w:r>
      <w:r w:rsidR="00333EB5">
        <w:rPr>
          <w:lang w:val="en-US"/>
        </w:rPr>
        <w:t xml:space="preserve"> in order to align with the update o</w:t>
      </w:r>
      <w:r w:rsidR="000472FD">
        <w:rPr>
          <w:lang w:val="en-US"/>
        </w:rPr>
        <w:t>f</w:t>
      </w:r>
      <w:r w:rsidR="00333EB5">
        <w:rPr>
          <w:lang w:val="en-US"/>
        </w:rPr>
        <w:t xml:space="preserve"> ERC Rec</w:t>
      </w:r>
      <w:r w:rsidR="000472FD">
        <w:rPr>
          <w:lang w:val="en-US"/>
        </w:rPr>
        <w:t>ommendation</w:t>
      </w:r>
      <w:r w:rsidR="00333EB5">
        <w:rPr>
          <w:lang w:val="en-US"/>
        </w:rPr>
        <w:t xml:space="preserve"> 74</w:t>
      </w:r>
      <w:r w:rsidR="0087748C">
        <w:rPr>
          <w:lang w:val="en-US"/>
        </w:rPr>
        <w:noBreakHyphen/>
      </w:r>
      <w:r w:rsidR="00333EB5">
        <w:rPr>
          <w:lang w:val="en-US"/>
        </w:rPr>
        <w:t xml:space="preserve">01 [1]. This concerns the </w:t>
      </w:r>
      <w:r w:rsidR="00E91713">
        <w:rPr>
          <w:lang w:val="en-US"/>
        </w:rPr>
        <w:t>R</w:t>
      </w:r>
      <w:r w:rsidR="00333EB5">
        <w:rPr>
          <w:lang w:val="en-US"/>
        </w:rPr>
        <w:t xml:space="preserve">eceiver </w:t>
      </w:r>
      <w:r w:rsidR="00E91713">
        <w:rPr>
          <w:lang w:val="en-US"/>
        </w:rPr>
        <w:t>S</w:t>
      </w:r>
      <w:r w:rsidR="00333EB5">
        <w:rPr>
          <w:lang w:val="en-US"/>
        </w:rPr>
        <w:t xml:space="preserve">purious emissions (Category B in 3GPP), where the limits </w:t>
      </w:r>
      <w:r w:rsidR="00E11B91">
        <w:rPr>
          <w:lang w:val="en-US"/>
        </w:rPr>
        <w:t xml:space="preserve">for AAS-type BS </w:t>
      </w:r>
      <w:r w:rsidR="0003385B">
        <w:rPr>
          <w:lang w:val="en-US"/>
        </w:rPr>
        <w:t xml:space="preserve">using TDD </w:t>
      </w:r>
      <w:r w:rsidR="00E11B91">
        <w:rPr>
          <w:lang w:val="en-US"/>
        </w:rPr>
        <w:t xml:space="preserve">are updated. The corresponding draft CR (Rel-15) for the 3GPP </w:t>
      </w:r>
      <w:r w:rsidR="00036FE9">
        <w:rPr>
          <w:lang w:val="en-US"/>
        </w:rPr>
        <w:t xml:space="preserve">core </w:t>
      </w:r>
      <w:r w:rsidR="00E11B91">
        <w:rPr>
          <w:lang w:val="en-US"/>
        </w:rPr>
        <w:t xml:space="preserve">specifications are presented for approval in </w:t>
      </w:r>
      <w:r w:rsidR="00FF4415">
        <w:rPr>
          <w:lang w:val="en-US"/>
        </w:rPr>
        <w:t xml:space="preserve">[6] </w:t>
      </w:r>
      <w:r w:rsidR="00840D30">
        <w:rPr>
          <w:lang w:val="en-US"/>
        </w:rPr>
        <w:t>for TS</w:t>
      </w:r>
      <w:r w:rsidR="0087748C">
        <w:rPr>
          <w:lang w:val="en-US"/>
        </w:rPr>
        <w:t> 38.104</w:t>
      </w:r>
      <w:r w:rsidR="00E62372">
        <w:rPr>
          <w:lang w:val="en-US"/>
        </w:rPr>
        <w:t xml:space="preserve">, </w:t>
      </w:r>
      <w:r w:rsidR="00036FE9">
        <w:rPr>
          <w:lang w:val="en-US"/>
        </w:rPr>
        <w:t>plus</w:t>
      </w:r>
      <w:bookmarkStart w:id="1" w:name="_GoBack"/>
      <w:bookmarkEnd w:id="1"/>
      <w:r w:rsidR="00E62372">
        <w:rPr>
          <w:lang w:val="en-US"/>
        </w:rPr>
        <w:t xml:space="preserve"> additional CRs for conformance testing and AAS </w:t>
      </w:r>
      <w:r w:rsidR="009B2863">
        <w:rPr>
          <w:lang w:val="en-US"/>
        </w:rPr>
        <w:t xml:space="preserve">BS </w:t>
      </w:r>
      <w:r w:rsidR="00E62372">
        <w:rPr>
          <w:lang w:val="en-US"/>
        </w:rPr>
        <w:t>specifications</w:t>
      </w:r>
      <w:r w:rsidR="0087748C">
        <w:rPr>
          <w:lang w:val="en-US"/>
        </w:rPr>
        <w:t>.</w:t>
      </w:r>
      <w:r w:rsidR="00171932">
        <w:rPr>
          <w:lang w:val="en-US"/>
        </w:rPr>
        <w:t xml:space="preserve">  </w:t>
      </w:r>
    </w:p>
    <w:p w14:paraId="5D44A1DB" w14:textId="77777777" w:rsidR="00E42BAC" w:rsidRDefault="00E42BAC" w:rsidP="000A7F53">
      <w:pPr>
        <w:pStyle w:val="BodyText"/>
        <w:rPr>
          <w:lang w:val="en-US"/>
        </w:rPr>
      </w:pPr>
    </w:p>
    <w:p w14:paraId="168EF85F" w14:textId="539A0E64" w:rsidR="00B56AE5" w:rsidRDefault="007B6EAD" w:rsidP="00B56AE5">
      <w:pPr>
        <w:pStyle w:val="BodyText"/>
        <w:keepNext/>
        <w:jc w:val="center"/>
        <w:rPr>
          <w:lang w:val="en-US"/>
        </w:rPr>
      </w:pPr>
      <w:r>
        <w:rPr>
          <w:lang w:val="en-US"/>
        </w:rPr>
        <w:lastRenderedPageBreak/>
        <w:pict w14:anchorId="205F2100">
          <v:shape id="_x0000_i1026" type="#_x0000_t75" style="width:491.9pt;height:233.8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 cropleft=".25"/>
          </v:shape>
        </w:pict>
      </w:r>
    </w:p>
    <w:p w14:paraId="1891E59B" w14:textId="4B298B8F" w:rsidR="00C76C75" w:rsidRDefault="00B56AE5" w:rsidP="00B56AE5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296C64">
        <w:t>: ECC WG SE</w:t>
      </w:r>
      <w:r w:rsidR="000F4FC9">
        <w:t xml:space="preserve">, </w:t>
      </w:r>
      <w:r w:rsidR="00296C64">
        <w:t>3GPP RAN4</w:t>
      </w:r>
      <w:r w:rsidR="000F4FC9">
        <w:t xml:space="preserve"> and ETSI TFES</w:t>
      </w:r>
      <w:r w:rsidR="00296C64">
        <w:t xml:space="preserve"> meeting schedule and the </w:t>
      </w:r>
      <w:r w:rsidR="000F4FC9">
        <w:t xml:space="preserve">process for </w:t>
      </w:r>
      <w:r w:rsidR="00B12753">
        <w:t>completing</w:t>
      </w:r>
      <w:r w:rsidR="000F4FC9">
        <w:t xml:space="preserve"> the</w:t>
      </w:r>
      <w:r w:rsidR="00B12753">
        <w:t xml:space="preserve"> final CRs for NR BS and UE in 3GPP</w:t>
      </w:r>
      <w:r w:rsidR="00296C64">
        <w:t>.</w:t>
      </w:r>
    </w:p>
    <w:p w14:paraId="733A9FC8" w14:textId="2894A468" w:rsidR="000A7F53" w:rsidRDefault="000A7F53" w:rsidP="000A7F53">
      <w:pPr>
        <w:pStyle w:val="BodyText"/>
        <w:rPr>
          <w:lang w:val="en-US"/>
        </w:rPr>
      </w:pPr>
    </w:p>
    <w:p w14:paraId="3C8C68AD" w14:textId="1D5D98E6" w:rsidR="00711E80" w:rsidRDefault="00711E80" w:rsidP="00711E80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30EB5EE3" w14:textId="732FC4B1" w:rsidR="008B7676" w:rsidRDefault="004912D3" w:rsidP="008B7676">
      <w:pPr>
        <w:pStyle w:val="BodyText"/>
        <w:rPr>
          <w:lang w:val="en-US"/>
        </w:rPr>
      </w:pPr>
      <w:r>
        <w:rPr>
          <w:lang w:val="en-US"/>
        </w:rPr>
        <w:t>The</w:t>
      </w:r>
      <w:r w:rsidR="001606E7">
        <w:rPr>
          <w:lang w:val="en-US"/>
        </w:rPr>
        <w:t xml:space="preserve"> updated ERC Recommendation 74-01 on Spurios emissions [1] is now published and 3GPP </w:t>
      </w:r>
      <w:r w:rsidR="001346FC">
        <w:rPr>
          <w:lang w:val="en-US"/>
        </w:rPr>
        <w:t>specifications</w:t>
      </w:r>
      <w:r w:rsidR="001606E7">
        <w:rPr>
          <w:lang w:val="en-US"/>
        </w:rPr>
        <w:t xml:space="preserve"> need to be al</w:t>
      </w:r>
      <w:r w:rsidR="00353249">
        <w:rPr>
          <w:lang w:val="en-US"/>
        </w:rPr>
        <w:t xml:space="preserve">igned with the new provisions for AAS BS and UE, </w:t>
      </w:r>
      <w:proofErr w:type="gramStart"/>
      <w:r w:rsidR="00353249">
        <w:rPr>
          <w:lang w:val="en-US"/>
        </w:rPr>
        <w:t>in particular for</w:t>
      </w:r>
      <w:proofErr w:type="gramEnd"/>
      <w:r w:rsidR="00353249">
        <w:rPr>
          <w:lang w:val="en-US"/>
        </w:rPr>
        <w:t xml:space="preserve"> the mmWave frequency range</w:t>
      </w:r>
      <w:r w:rsidR="001346FC">
        <w:rPr>
          <w:lang w:val="en-US"/>
        </w:rPr>
        <w:t>.</w:t>
      </w:r>
      <w:r w:rsidR="0017718D">
        <w:rPr>
          <w:lang w:val="en-US"/>
        </w:rPr>
        <w:t xml:space="preserve"> CRs for the BS </w:t>
      </w:r>
      <w:r w:rsidR="00FF6B11">
        <w:rPr>
          <w:lang w:val="en-US"/>
        </w:rPr>
        <w:t xml:space="preserve">transmitter requirements </w:t>
      </w:r>
      <w:r w:rsidR="0017718D">
        <w:rPr>
          <w:lang w:val="en-US"/>
        </w:rPr>
        <w:t xml:space="preserve">were </w:t>
      </w:r>
      <w:r w:rsidR="00FF6B11">
        <w:rPr>
          <w:lang w:val="en-US"/>
        </w:rPr>
        <w:t>endorsed</w:t>
      </w:r>
      <w:r w:rsidR="0017718D">
        <w:rPr>
          <w:lang w:val="en-US"/>
        </w:rPr>
        <w:t xml:space="preserve"> at RAN4 in Reno [3][4], but additional changes are needed for receiver spurious </w:t>
      </w:r>
      <w:r w:rsidR="00F80644">
        <w:rPr>
          <w:lang w:val="en-US"/>
        </w:rPr>
        <w:t xml:space="preserve">emissions. </w:t>
      </w:r>
      <w:r w:rsidR="00FF6B11">
        <w:rPr>
          <w:lang w:val="en-US"/>
        </w:rPr>
        <w:t xml:space="preserve">New </w:t>
      </w:r>
      <w:r w:rsidR="00F80644">
        <w:rPr>
          <w:lang w:val="en-US"/>
        </w:rPr>
        <w:t>Draft CRs are presented to this meeting</w:t>
      </w:r>
      <w:r w:rsidR="00FF6B11">
        <w:rPr>
          <w:lang w:val="en-US"/>
        </w:rPr>
        <w:t xml:space="preserve"> for endorsement [6].</w:t>
      </w:r>
    </w:p>
    <w:p w14:paraId="3AC829BD" w14:textId="77777777" w:rsidR="008B7676" w:rsidRPr="00237E0E" w:rsidRDefault="008B7676" w:rsidP="008B7676">
      <w:pPr>
        <w:pStyle w:val="BodyText"/>
        <w:rPr>
          <w:lang w:val="en-US"/>
        </w:rPr>
      </w:pPr>
    </w:p>
    <w:p w14:paraId="2BF60FDA" w14:textId="77777777" w:rsidR="008B7676" w:rsidRPr="009177A5" w:rsidRDefault="008B7676" w:rsidP="008B7676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4FD3A966" w14:textId="57D30494" w:rsidR="00314E03" w:rsidRPr="00156C73" w:rsidRDefault="00314E03" w:rsidP="00314E0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DB495F">
        <w:rPr>
          <w:lang w:val="en-US"/>
        </w:rPr>
        <w:t>ERC Recommendation 74-01</w:t>
      </w:r>
      <w:r>
        <w:rPr>
          <w:lang w:val="en-US"/>
        </w:rPr>
        <w:t>, “</w:t>
      </w:r>
      <w:r w:rsidRPr="001F4DE6">
        <w:rPr>
          <w:lang w:val="en-US"/>
        </w:rPr>
        <w:t>Unwanted emissions in the spurious domain</w:t>
      </w:r>
      <w:r>
        <w:rPr>
          <w:lang w:val="en-US"/>
        </w:rPr>
        <w:t xml:space="preserve">”, </w:t>
      </w:r>
      <w:r w:rsidR="000E1FD0" w:rsidRPr="000E1FD0">
        <w:rPr>
          <w:i/>
          <w:lang w:val="en-US"/>
        </w:rPr>
        <w:t>amended 29 May 2019</w:t>
      </w:r>
      <w:r>
        <w:rPr>
          <w:lang w:val="en-US"/>
        </w:rPr>
        <w:t xml:space="preserve"> (</w:t>
      </w:r>
      <w:hyperlink r:id="rId9" w:history="1">
        <w:r w:rsidRPr="00B66890">
          <w:rPr>
            <w:rStyle w:val="Hyperlink"/>
            <w:lang w:val="en-US"/>
          </w:rPr>
          <w:t>URL</w:t>
        </w:r>
      </w:hyperlink>
      <w:r>
        <w:rPr>
          <w:lang w:val="en-US"/>
        </w:rPr>
        <w:t>).</w:t>
      </w:r>
    </w:p>
    <w:p w14:paraId="426B75BF" w14:textId="44149FA5" w:rsidR="00323B4B" w:rsidRDefault="00323B4B" w:rsidP="003E7AB1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323B4B">
        <w:rPr>
          <w:lang w:val="en-US"/>
        </w:rPr>
        <w:t>R4-1906324, "Outcome of ECC SE21#105 on Category B spurious emissions in ERC Recommendation 74-01" (Ericsson, Nokia, Intel).</w:t>
      </w:r>
    </w:p>
    <w:p w14:paraId="1AD1415E" w14:textId="77777777" w:rsidR="002E1BAD" w:rsidRDefault="002E1BAD" w:rsidP="006E3691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2E1BAD">
        <w:rPr>
          <w:lang w:val="en-US"/>
        </w:rPr>
        <w:t>R4-1907659, "Draft CR to TS 38.104 on Spurious emission Category B in FR2" (Ericsson, Samsung, Nokia, Nokia Shanghai Bell).</w:t>
      </w:r>
    </w:p>
    <w:p w14:paraId="2E6E6ED0" w14:textId="78597458" w:rsidR="002E1BAD" w:rsidRPr="002E1BAD" w:rsidRDefault="002E1BAD" w:rsidP="006E3691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2E1BAD">
        <w:rPr>
          <w:lang w:val="en-US"/>
        </w:rPr>
        <w:t>R4-1907660, "Draft CR to TS 38.141-2 on Spurious emission Category B in FR2" (Ericsson, Samsung, Nokia, Nokia Shanghai Bell).</w:t>
      </w:r>
    </w:p>
    <w:p w14:paraId="77DA4DB1" w14:textId="33E9AD64" w:rsidR="00773E80" w:rsidRPr="002E1BAD" w:rsidRDefault="004D36A6" w:rsidP="00DC568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2E1BAD">
        <w:rPr>
          <w:lang w:val="en-US"/>
        </w:rPr>
        <w:t>Draft ETSI EN 301 908-24 v15.1.1_0.0.3 (2019-06)</w:t>
      </w:r>
      <w:r w:rsidR="001528C1" w:rsidRPr="002E1BAD">
        <w:rPr>
          <w:lang w:val="en-US"/>
        </w:rPr>
        <w:t>,</w:t>
      </w:r>
      <w:r w:rsidRPr="002E1BAD">
        <w:rPr>
          <w:lang w:val="en-US"/>
        </w:rPr>
        <w:t xml:space="preserve"> “</w:t>
      </w:r>
      <w:r w:rsidR="00773E80" w:rsidRPr="002E1BAD">
        <w:rPr>
          <w:lang w:val="en-US"/>
        </w:rPr>
        <w:t>IMT cellular networks; Harmonized Standard for access to radio spectrum; Part 24: New Radio (NR) Base Stations (BS); Release 15</w:t>
      </w:r>
      <w:r w:rsidRPr="002E1BAD">
        <w:rPr>
          <w:lang w:val="en-US"/>
        </w:rPr>
        <w:t>”</w:t>
      </w:r>
      <w:r w:rsidR="00773E80" w:rsidRPr="002E1BAD">
        <w:rPr>
          <w:lang w:val="en-US"/>
        </w:rPr>
        <w:t xml:space="preserve">, </w:t>
      </w:r>
      <w:hyperlink r:id="rId10" w:history="1">
        <w:proofErr w:type="spellStart"/>
        <w:r w:rsidR="00773E80" w:rsidRPr="002E1BAD">
          <w:rPr>
            <w:rStyle w:val="Hyperlink"/>
            <w:i/>
            <w:lang w:val="en-US"/>
          </w:rPr>
          <w:t>Tdoc</w:t>
        </w:r>
        <w:proofErr w:type="spellEnd"/>
        <w:r w:rsidR="00122D04" w:rsidRPr="002E1BAD">
          <w:rPr>
            <w:rStyle w:val="Hyperlink"/>
            <w:i/>
            <w:lang w:val="en-US"/>
          </w:rPr>
          <w:t xml:space="preserve"> TFES(19)063028r1</w:t>
        </w:r>
      </w:hyperlink>
      <w:r w:rsidR="001528C1" w:rsidRPr="002E1BAD">
        <w:rPr>
          <w:lang w:val="en-US"/>
        </w:rPr>
        <w:t>.</w:t>
      </w:r>
    </w:p>
    <w:p w14:paraId="2DDDAD93" w14:textId="518F582F" w:rsidR="00E11B91" w:rsidRPr="00773E80" w:rsidRDefault="0003385B" w:rsidP="006C52B6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647CAE">
        <w:rPr>
          <w:lang w:val="en-US"/>
        </w:rPr>
        <w:t>R4-</w:t>
      </w:r>
      <w:r w:rsidR="00647CAE" w:rsidRPr="00647CAE">
        <w:rPr>
          <w:lang w:val="en-US"/>
        </w:rPr>
        <w:t>1908446</w:t>
      </w:r>
      <w:r>
        <w:rPr>
          <w:lang w:val="en-US"/>
        </w:rPr>
        <w:t>, “</w:t>
      </w:r>
      <w:r w:rsidR="00840D30" w:rsidRPr="00773E80">
        <w:rPr>
          <w:lang w:val="en-US"/>
        </w:rPr>
        <w:t>Draft CR to 38.104 on Receiver spurious emission requirements Category B</w:t>
      </w:r>
      <w:r>
        <w:rPr>
          <w:lang w:val="en-US"/>
        </w:rPr>
        <w:t>” (Ericsson).</w:t>
      </w:r>
    </w:p>
    <w:sectPr w:rsidR="00E11B91" w:rsidRPr="00773E80" w:rsidSect="00212D2C"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479A2" w14:textId="77777777" w:rsidR="005F2655" w:rsidRDefault="005F2655">
      <w:r>
        <w:separator/>
      </w:r>
    </w:p>
  </w:endnote>
  <w:endnote w:type="continuationSeparator" w:id="0">
    <w:p w14:paraId="14AEBDE4" w14:textId="77777777" w:rsidR="005F2655" w:rsidRDefault="005F2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54A8E" w14:textId="77777777" w:rsidR="005F2655" w:rsidRDefault="005F2655">
      <w:r>
        <w:separator/>
      </w:r>
    </w:p>
  </w:footnote>
  <w:footnote w:type="continuationSeparator" w:id="0">
    <w:p w14:paraId="0AFD66BC" w14:textId="77777777" w:rsidR="005F2655" w:rsidRDefault="005F2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25.8pt;height:59.35pt" o:bullet="t">
        <v:imagedata r:id="rId1" o:title="Editor's Note"/>
      </v:shape>
    </w:pict>
  </w:numPicBullet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A74B6"/>
    <w:multiLevelType w:val="hybridMultilevel"/>
    <w:tmpl w:val="73CA8874"/>
    <w:lvl w:ilvl="0" w:tplc="1C8A61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D2232A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060383"/>
    <w:multiLevelType w:val="multilevel"/>
    <w:tmpl w:val="6F06D5A4"/>
    <w:lvl w:ilvl="0">
      <w:start w:val="17"/>
      <w:numFmt w:val="lowerLetter"/>
      <w:pStyle w:val="LetteredList"/>
      <w:lvlText w:val="%1)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none"/>
      <w:lvlText w:val="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6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ABA0A58C"/>
    <w:lvl w:ilvl="0">
      <w:start w:val="2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E61BE8"/>
    <w:multiLevelType w:val="hybridMultilevel"/>
    <w:tmpl w:val="E8E8C150"/>
    <w:lvl w:ilvl="0" w:tplc="75C21F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C06FC"/>
    <w:multiLevelType w:val="hybridMultilevel"/>
    <w:tmpl w:val="3DD4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F25C5"/>
    <w:multiLevelType w:val="hybridMultilevel"/>
    <w:tmpl w:val="A176CAB4"/>
    <w:lvl w:ilvl="0" w:tplc="8DA0AF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F6D7F"/>
    <w:multiLevelType w:val="hybridMultilevel"/>
    <w:tmpl w:val="18165B6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721CE"/>
    <w:multiLevelType w:val="hybridMultilevel"/>
    <w:tmpl w:val="37FA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8B277D"/>
    <w:multiLevelType w:val="hybridMultilevel"/>
    <w:tmpl w:val="44E2FD6C"/>
    <w:lvl w:ilvl="0" w:tplc="454602CA">
      <w:start w:val="6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4" w15:restartNumberingAfterBreak="0">
    <w:nsid w:val="3D163F7A"/>
    <w:multiLevelType w:val="multilevel"/>
    <w:tmpl w:val="C51432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71467C0"/>
    <w:multiLevelType w:val="hybridMultilevel"/>
    <w:tmpl w:val="ECE6B5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31D6E"/>
    <w:multiLevelType w:val="hybridMultilevel"/>
    <w:tmpl w:val="7D56C9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105592F"/>
    <w:multiLevelType w:val="hybridMultilevel"/>
    <w:tmpl w:val="652498F0"/>
    <w:lvl w:ilvl="0" w:tplc="75C21F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64E4F"/>
    <w:multiLevelType w:val="hybridMultilevel"/>
    <w:tmpl w:val="17EE86F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AB0E80"/>
    <w:multiLevelType w:val="hybridMultilevel"/>
    <w:tmpl w:val="399803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295F10"/>
    <w:multiLevelType w:val="hybridMultilevel"/>
    <w:tmpl w:val="6908BAC8"/>
    <w:lvl w:ilvl="0" w:tplc="84D45E2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70" w:hanging="360"/>
      </w:pPr>
    </w:lvl>
    <w:lvl w:ilvl="2" w:tplc="041D001B" w:tentative="1">
      <w:start w:val="1"/>
      <w:numFmt w:val="lowerRoman"/>
      <w:lvlText w:val="%3."/>
      <w:lvlJc w:val="right"/>
      <w:pPr>
        <w:ind w:left="1890" w:hanging="180"/>
      </w:pPr>
    </w:lvl>
    <w:lvl w:ilvl="3" w:tplc="041D000F" w:tentative="1">
      <w:start w:val="1"/>
      <w:numFmt w:val="decimal"/>
      <w:lvlText w:val="%4."/>
      <w:lvlJc w:val="left"/>
      <w:pPr>
        <w:ind w:left="2610" w:hanging="360"/>
      </w:pPr>
    </w:lvl>
    <w:lvl w:ilvl="4" w:tplc="041D0019" w:tentative="1">
      <w:start w:val="1"/>
      <w:numFmt w:val="lowerLetter"/>
      <w:lvlText w:val="%5."/>
      <w:lvlJc w:val="left"/>
      <w:pPr>
        <w:ind w:left="3330" w:hanging="360"/>
      </w:pPr>
    </w:lvl>
    <w:lvl w:ilvl="5" w:tplc="041D001B" w:tentative="1">
      <w:start w:val="1"/>
      <w:numFmt w:val="lowerRoman"/>
      <w:lvlText w:val="%6."/>
      <w:lvlJc w:val="right"/>
      <w:pPr>
        <w:ind w:left="4050" w:hanging="180"/>
      </w:pPr>
    </w:lvl>
    <w:lvl w:ilvl="6" w:tplc="041D000F" w:tentative="1">
      <w:start w:val="1"/>
      <w:numFmt w:val="decimal"/>
      <w:lvlText w:val="%7."/>
      <w:lvlJc w:val="left"/>
      <w:pPr>
        <w:ind w:left="4770" w:hanging="360"/>
      </w:pPr>
    </w:lvl>
    <w:lvl w:ilvl="7" w:tplc="041D0019" w:tentative="1">
      <w:start w:val="1"/>
      <w:numFmt w:val="lowerLetter"/>
      <w:lvlText w:val="%8."/>
      <w:lvlJc w:val="left"/>
      <w:pPr>
        <w:ind w:left="5490" w:hanging="360"/>
      </w:pPr>
    </w:lvl>
    <w:lvl w:ilvl="8" w:tplc="041D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A723ADA"/>
    <w:multiLevelType w:val="hybridMultilevel"/>
    <w:tmpl w:val="FA729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36712"/>
    <w:multiLevelType w:val="hybridMultilevel"/>
    <w:tmpl w:val="F30803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8"/>
  </w:num>
  <w:num w:numId="4">
    <w:abstractNumId w:val="25"/>
  </w:num>
  <w:num w:numId="5">
    <w:abstractNumId w:val="22"/>
  </w:num>
  <w:num w:numId="6">
    <w:abstractNumId w:val="36"/>
  </w:num>
  <w:num w:numId="7">
    <w:abstractNumId w:val="3"/>
  </w:num>
  <w:num w:numId="8">
    <w:abstractNumId w:val="0"/>
  </w:num>
  <w:num w:numId="9">
    <w:abstractNumId w:val="21"/>
  </w:num>
  <w:num w:numId="10">
    <w:abstractNumId w:val="10"/>
  </w:num>
  <w:num w:numId="11">
    <w:abstractNumId w:val="16"/>
  </w:num>
  <w:num w:numId="12">
    <w:abstractNumId w:val="6"/>
  </w:num>
  <w:num w:numId="13">
    <w:abstractNumId w:val="19"/>
  </w:num>
  <w:num w:numId="14">
    <w:abstractNumId w:val="5"/>
  </w:num>
  <w:num w:numId="15">
    <w:abstractNumId w:val="14"/>
  </w:num>
  <w:num w:numId="16">
    <w:abstractNumId w:val="17"/>
  </w:num>
  <w:num w:numId="17">
    <w:abstractNumId w:val="7"/>
  </w:num>
  <w:num w:numId="18">
    <w:abstractNumId w:val="11"/>
  </w:num>
  <w:num w:numId="19">
    <w:abstractNumId w:val="9"/>
  </w:num>
  <w:num w:numId="20">
    <w:abstractNumId w:val="4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39"/>
  </w:num>
  <w:num w:numId="24">
    <w:abstractNumId w:val="13"/>
  </w:num>
  <w:num w:numId="25">
    <w:abstractNumId w:val="1"/>
  </w:num>
  <w:num w:numId="26">
    <w:abstractNumId w:val="28"/>
  </w:num>
  <w:num w:numId="27">
    <w:abstractNumId w:val="23"/>
  </w:num>
  <w:num w:numId="28">
    <w:abstractNumId w:val="26"/>
  </w:num>
  <w:num w:numId="29">
    <w:abstractNumId w:val="24"/>
  </w:num>
  <w:num w:numId="30">
    <w:abstractNumId w:val="27"/>
  </w:num>
  <w:num w:numId="31">
    <w:abstractNumId w:val="15"/>
  </w:num>
  <w:num w:numId="32">
    <w:abstractNumId w:val="12"/>
  </w:num>
  <w:num w:numId="33">
    <w:abstractNumId w:val="2"/>
  </w:num>
  <w:num w:numId="34">
    <w:abstractNumId w:val="38"/>
  </w:num>
  <w:num w:numId="35">
    <w:abstractNumId w:val="30"/>
  </w:num>
  <w:num w:numId="36">
    <w:abstractNumId w:val="8"/>
  </w:num>
  <w:num w:numId="37">
    <w:abstractNumId w:val="33"/>
  </w:num>
  <w:num w:numId="38">
    <w:abstractNumId w:val="34"/>
  </w:num>
  <w:num w:numId="39">
    <w:abstractNumId w:val="35"/>
  </w:num>
  <w:num w:numId="40">
    <w:abstractNumId w:val="37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2B48"/>
    <w:rsid w:val="0002316F"/>
    <w:rsid w:val="000237F0"/>
    <w:rsid w:val="00026CC1"/>
    <w:rsid w:val="0003385B"/>
    <w:rsid w:val="00036FE9"/>
    <w:rsid w:val="00037BA8"/>
    <w:rsid w:val="00037BFB"/>
    <w:rsid w:val="00043238"/>
    <w:rsid w:val="000472FD"/>
    <w:rsid w:val="00047C1E"/>
    <w:rsid w:val="00047F45"/>
    <w:rsid w:val="00053C81"/>
    <w:rsid w:val="00054246"/>
    <w:rsid w:val="0006072E"/>
    <w:rsid w:val="00063B5C"/>
    <w:rsid w:val="00065733"/>
    <w:rsid w:val="00067B1B"/>
    <w:rsid w:val="0009153C"/>
    <w:rsid w:val="000A44E4"/>
    <w:rsid w:val="000A5706"/>
    <w:rsid w:val="000A64C4"/>
    <w:rsid w:val="000A6AD5"/>
    <w:rsid w:val="000A7F53"/>
    <w:rsid w:val="000C3A96"/>
    <w:rsid w:val="000C5F61"/>
    <w:rsid w:val="000C78BE"/>
    <w:rsid w:val="000D31E3"/>
    <w:rsid w:val="000E1FD0"/>
    <w:rsid w:val="000E5D87"/>
    <w:rsid w:val="000F1261"/>
    <w:rsid w:val="000F41F1"/>
    <w:rsid w:val="000F4FC9"/>
    <w:rsid w:val="000F6491"/>
    <w:rsid w:val="000F758B"/>
    <w:rsid w:val="000F7F74"/>
    <w:rsid w:val="0010279D"/>
    <w:rsid w:val="00113182"/>
    <w:rsid w:val="00122D04"/>
    <w:rsid w:val="00124AB3"/>
    <w:rsid w:val="001260A0"/>
    <w:rsid w:val="00133B5A"/>
    <w:rsid w:val="001346FC"/>
    <w:rsid w:val="00134CFA"/>
    <w:rsid w:val="001357BA"/>
    <w:rsid w:val="001470C1"/>
    <w:rsid w:val="001528C1"/>
    <w:rsid w:val="001606E7"/>
    <w:rsid w:val="001638B9"/>
    <w:rsid w:val="00166C84"/>
    <w:rsid w:val="00166D2E"/>
    <w:rsid w:val="00171932"/>
    <w:rsid w:val="00174101"/>
    <w:rsid w:val="0017649C"/>
    <w:rsid w:val="00176D4D"/>
    <w:rsid w:val="0017718D"/>
    <w:rsid w:val="00186510"/>
    <w:rsid w:val="00187095"/>
    <w:rsid w:val="001909A3"/>
    <w:rsid w:val="00191CC1"/>
    <w:rsid w:val="001955C0"/>
    <w:rsid w:val="001A09F2"/>
    <w:rsid w:val="001A3C3A"/>
    <w:rsid w:val="001B2B7D"/>
    <w:rsid w:val="001B79E7"/>
    <w:rsid w:val="001C3092"/>
    <w:rsid w:val="001C50B1"/>
    <w:rsid w:val="001C758F"/>
    <w:rsid w:val="001D46A7"/>
    <w:rsid w:val="001E7A9E"/>
    <w:rsid w:val="00205FAC"/>
    <w:rsid w:val="0021189D"/>
    <w:rsid w:val="00212D2C"/>
    <w:rsid w:val="00224928"/>
    <w:rsid w:val="002323DC"/>
    <w:rsid w:val="00237340"/>
    <w:rsid w:val="002374EE"/>
    <w:rsid w:val="002459A8"/>
    <w:rsid w:val="00246998"/>
    <w:rsid w:val="00272990"/>
    <w:rsid w:val="00275908"/>
    <w:rsid w:val="00281DE1"/>
    <w:rsid w:val="00282805"/>
    <w:rsid w:val="002829CE"/>
    <w:rsid w:val="00290443"/>
    <w:rsid w:val="00294CF5"/>
    <w:rsid w:val="00296C64"/>
    <w:rsid w:val="002971A6"/>
    <w:rsid w:val="002A118B"/>
    <w:rsid w:val="002A4267"/>
    <w:rsid w:val="002B6B5E"/>
    <w:rsid w:val="002C233C"/>
    <w:rsid w:val="002C4439"/>
    <w:rsid w:val="002C627F"/>
    <w:rsid w:val="002C781B"/>
    <w:rsid w:val="002D2D54"/>
    <w:rsid w:val="002E1BAD"/>
    <w:rsid w:val="002E25D2"/>
    <w:rsid w:val="002E3E1A"/>
    <w:rsid w:val="002E5F11"/>
    <w:rsid w:val="002E6121"/>
    <w:rsid w:val="002F2DD4"/>
    <w:rsid w:val="002F2EA4"/>
    <w:rsid w:val="002F4BF0"/>
    <w:rsid w:val="002F612D"/>
    <w:rsid w:val="00304E78"/>
    <w:rsid w:val="00306ED0"/>
    <w:rsid w:val="00314711"/>
    <w:rsid w:val="00314E03"/>
    <w:rsid w:val="00314EDE"/>
    <w:rsid w:val="00320346"/>
    <w:rsid w:val="00323B4B"/>
    <w:rsid w:val="00326A41"/>
    <w:rsid w:val="003271A7"/>
    <w:rsid w:val="00330D8B"/>
    <w:rsid w:val="00332CA4"/>
    <w:rsid w:val="00333EB5"/>
    <w:rsid w:val="00345BFE"/>
    <w:rsid w:val="00347B9D"/>
    <w:rsid w:val="00353249"/>
    <w:rsid w:val="003537F0"/>
    <w:rsid w:val="00366695"/>
    <w:rsid w:val="003673C9"/>
    <w:rsid w:val="003710C4"/>
    <w:rsid w:val="00371FBF"/>
    <w:rsid w:val="003739C5"/>
    <w:rsid w:val="00376953"/>
    <w:rsid w:val="00377E84"/>
    <w:rsid w:val="00380E66"/>
    <w:rsid w:val="003857EB"/>
    <w:rsid w:val="00390BBB"/>
    <w:rsid w:val="003948C2"/>
    <w:rsid w:val="003A07CC"/>
    <w:rsid w:val="003A4DC4"/>
    <w:rsid w:val="003A571B"/>
    <w:rsid w:val="003B48F2"/>
    <w:rsid w:val="003C0934"/>
    <w:rsid w:val="003C6850"/>
    <w:rsid w:val="003D3111"/>
    <w:rsid w:val="003E4CA0"/>
    <w:rsid w:val="003E7AB1"/>
    <w:rsid w:val="003F1834"/>
    <w:rsid w:val="004017E5"/>
    <w:rsid w:val="00403B74"/>
    <w:rsid w:val="00405C7C"/>
    <w:rsid w:val="00407B6A"/>
    <w:rsid w:val="0042059D"/>
    <w:rsid w:val="00425637"/>
    <w:rsid w:val="00431D7D"/>
    <w:rsid w:val="0043565D"/>
    <w:rsid w:val="0044598B"/>
    <w:rsid w:val="0044655B"/>
    <w:rsid w:val="0045630F"/>
    <w:rsid w:val="00461D84"/>
    <w:rsid w:val="004672AB"/>
    <w:rsid w:val="004703F9"/>
    <w:rsid w:val="0047095B"/>
    <w:rsid w:val="004779B8"/>
    <w:rsid w:val="00480B55"/>
    <w:rsid w:val="0049023F"/>
    <w:rsid w:val="004908D8"/>
    <w:rsid w:val="004912D3"/>
    <w:rsid w:val="004926AD"/>
    <w:rsid w:val="00493371"/>
    <w:rsid w:val="00494B09"/>
    <w:rsid w:val="00496500"/>
    <w:rsid w:val="004A0574"/>
    <w:rsid w:val="004A1F0E"/>
    <w:rsid w:val="004A31C5"/>
    <w:rsid w:val="004A5351"/>
    <w:rsid w:val="004A6455"/>
    <w:rsid w:val="004A71C1"/>
    <w:rsid w:val="004B7929"/>
    <w:rsid w:val="004C63CC"/>
    <w:rsid w:val="004D2914"/>
    <w:rsid w:val="004D36A6"/>
    <w:rsid w:val="004D48EC"/>
    <w:rsid w:val="004E6006"/>
    <w:rsid w:val="004F0707"/>
    <w:rsid w:val="004F1F67"/>
    <w:rsid w:val="004F70D4"/>
    <w:rsid w:val="00502A40"/>
    <w:rsid w:val="00505DCB"/>
    <w:rsid w:val="0052219E"/>
    <w:rsid w:val="00524EB3"/>
    <w:rsid w:val="005316F6"/>
    <w:rsid w:val="00532870"/>
    <w:rsid w:val="00542C4D"/>
    <w:rsid w:val="00545580"/>
    <w:rsid w:val="00545B40"/>
    <w:rsid w:val="00545DC7"/>
    <w:rsid w:val="005474F0"/>
    <w:rsid w:val="00550109"/>
    <w:rsid w:val="00551262"/>
    <w:rsid w:val="00552900"/>
    <w:rsid w:val="00556150"/>
    <w:rsid w:val="00561046"/>
    <w:rsid w:val="00562115"/>
    <w:rsid w:val="00571FDC"/>
    <w:rsid w:val="00580C39"/>
    <w:rsid w:val="00583594"/>
    <w:rsid w:val="005841AB"/>
    <w:rsid w:val="00586410"/>
    <w:rsid w:val="00592364"/>
    <w:rsid w:val="00592A37"/>
    <w:rsid w:val="005A1E3D"/>
    <w:rsid w:val="005A3781"/>
    <w:rsid w:val="005A6088"/>
    <w:rsid w:val="005A7A0B"/>
    <w:rsid w:val="005B4EDA"/>
    <w:rsid w:val="005C01CC"/>
    <w:rsid w:val="005C0267"/>
    <w:rsid w:val="005D1D6A"/>
    <w:rsid w:val="005D2A94"/>
    <w:rsid w:val="005D4474"/>
    <w:rsid w:val="005E24CC"/>
    <w:rsid w:val="005E70DF"/>
    <w:rsid w:val="005E792F"/>
    <w:rsid w:val="005F0B32"/>
    <w:rsid w:val="005F2655"/>
    <w:rsid w:val="006011A8"/>
    <w:rsid w:val="00606B82"/>
    <w:rsid w:val="006112E8"/>
    <w:rsid w:val="0061336C"/>
    <w:rsid w:val="006137E3"/>
    <w:rsid w:val="00617A60"/>
    <w:rsid w:val="0062237B"/>
    <w:rsid w:val="00625990"/>
    <w:rsid w:val="00626F96"/>
    <w:rsid w:val="00627220"/>
    <w:rsid w:val="00627E74"/>
    <w:rsid w:val="00630A71"/>
    <w:rsid w:val="0063150A"/>
    <w:rsid w:val="00635B93"/>
    <w:rsid w:val="00637023"/>
    <w:rsid w:val="00640BE4"/>
    <w:rsid w:val="006424D8"/>
    <w:rsid w:val="00642A3E"/>
    <w:rsid w:val="00647CAE"/>
    <w:rsid w:val="006539BE"/>
    <w:rsid w:val="00656381"/>
    <w:rsid w:val="006577E0"/>
    <w:rsid w:val="00662924"/>
    <w:rsid w:val="006648A7"/>
    <w:rsid w:val="00666410"/>
    <w:rsid w:val="00667955"/>
    <w:rsid w:val="0067141B"/>
    <w:rsid w:val="00674F79"/>
    <w:rsid w:val="00675DB6"/>
    <w:rsid w:val="00680483"/>
    <w:rsid w:val="00685BF9"/>
    <w:rsid w:val="00686FA9"/>
    <w:rsid w:val="006926E0"/>
    <w:rsid w:val="006929B8"/>
    <w:rsid w:val="006A1512"/>
    <w:rsid w:val="006A3F8E"/>
    <w:rsid w:val="006A7D78"/>
    <w:rsid w:val="006B0700"/>
    <w:rsid w:val="006C543A"/>
    <w:rsid w:val="006D1494"/>
    <w:rsid w:val="006D6C66"/>
    <w:rsid w:val="006E070C"/>
    <w:rsid w:val="006E1A5F"/>
    <w:rsid w:val="006E3F8A"/>
    <w:rsid w:val="006F3C5F"/>
    <w:rsid w:val="00701224"/>
    <w:rsid w:val="0070201D"/>
    <w:rsid w:val="007061AB"/>
    <w:rsid w:val="00711E80"/>
    <w:rsid w:val="00714C76"/>
    <w:rsid w:val="00721E37"/>
    <w:rsid w:val="007251E3"/>
    <w:rsid w:val="007272EF"/>
    <w:rsid w:val="00732DA8"/>
    <w:rsid w:val="00733064"/>
    <w:rsid w:val="00737484"/>
    <w:rsid w:val="00737B89"/>
    <w:rsid w:val="007448E6"/>
    <w:rsid w:val="007467A5"/>
    <w:rsid w:val="0074776E"/>
    <w:rsid w:val="00754346"/>
    <w:rsid w:val="00754BF9"/>
    <w:rsid w:val="007554CE"/>
    <w:rsid w:val="0076687C"/>
    <w:rsid w:val="007676C2"/>
    <w:rsid w:val="00773E80"/>
    <w:rsid w:val="007743A7"/>
    <w:rsid w:val="007A3D20"/>
    <w:rsid w:val="007B6EAD"/>
    <w:rsid w:val="007C0DF5"/>
    <w:rsid w:val="007C149F"/>
    <w:rsid w:val="007C4B3A"/>
    <w:rsid w:val="007D3234"/>
    <w:rsid w:val="007D704C"/>
    <w:rsid w:val="007E1B06"/>
    <w:rsid w:val="007F2BA6"/>
    <w:rsid w:val="007F55BE"/>
    <w:rsid w:val="008016D5"/>
    <w:rsid w:val="00804A7A"/>
    <w:rsid w:val="008101D5"/>
    <w:rsid w:val="008125D8"/>
    <w:rsid w:val="00813593"/>
    <w:rsid w:val="008143CD"/>
    <w:rsid w:val="00815B2A"/>
    <w:rsid w:val="00831ABB"/>
    <w:rsid w:val="00833972"/>
    <w:rsid w:val="00836B80"/>
    <w:rsid w:val="00836BCA"/>
    <w:rsid w:val="008376A7"/>
    <w:rsid w:val="00840D30"/>
    <w:rsid w:val="00843B81"/>
    <w:rsid w:val="00845889"/>
    <w:rsid w:val="0086252D"/>
    <w:rsid w:val="0086504D"/>
    <w:rsid w:val="00873A66"/>
    <w:rsid w:val="008743E1"/>
    <w:rsid w:val="008749A8"/>
    <w:rsid w:val="00876057"/>
    <w:rsid w:val="0087748C"/>
    <w:rsid w:val="00877DA0"/>
    <w:rsid w:val="00880030"/>
    <w:rsid w:val="00893082"/>
    <w:rsid w:val="00896C6F"/>
    <w:rsid w:val="008B7676"/>
    <w:rsid w:val="008C48BA"/>
    <w:rsid w:val="008C7085"/>
    <w:rsid w:val="008C78B4"/>
    <w:rsid w:val="008D63F9"/>
    <w:rsid w:val="008D7F5B"/>
    <w:rsid w:val="008F0357"/>
    <w:rsid w:val="008F5E1F"/>
    <w:rsid w:val="00900C64"/>
    <w:rsid w:val="009062D0"/>
    <w:rsid w:val="00913C0F"/>
    <w:rsid w:val="009177A5"/>
    <w:rsid w:val="00920E61"/>
    <w:rsid w:val="00923CDF"/>
    <w:rsid w:val="00926144"/>
    <w:rsid w:val="00926E5B"/>
    <w:rsid w:val="00933824"/>
    <w:rsid w:val="00937888"/>
    <w:rsid w:val="00937D9C"/>
    <w:rsid w:val="00941267"/>
    <w:rsid w:val="009467F0"/>
    <w:rsid w:val="009536A8"/>
    <w:rsid w:val="00953F92"/>
    <w:rsid w:val="00954A47"/>
    <w:rsid w:val="00957183"/>
    <w:rsid w:val="00957486"/>
    <w:rsid w:val="0096409A"/>
    <w:rsid w:val="00970462"/>
    <w:rsid w:val="00971586"/>
    <w:rsid w:val="00983238"/>
    <w:rsid w:val="00990790"/>
    <w:rsid w:val="00995735"/>
    <w:rsid w:val="009972FA"/>
    <w:rsid w:val="009A4E07"/>
    <w:rsid w:val="009A7F61"/>
    <w:rsid w:val="009B23CB"/>
    <w:rsid w:val="009B27AA"/>
    <w:rsid w:val="009B2863"/>
    <w:rsid w:val="009B37B1"/>
    <w:rsid w:val="009C1154"/>
    <w:rsid w:val="009C1D1E"/>
    <w:rsid w:val="009D6E80"/>
    <w:rsid w:val="009E5FA3"/>
    <w:rsid w:val="009F7379"/>
    <w:rsid w:val="00A02A2D"/>
    <w:rsid w:val="00A206D0"/>
    <w:rsid w:val="00A20E6A"/>
    <w:rsid w:val="00A33848"/>
    <w:rsid w:val="00A409EA"/>
    <w:rsid w:val="00A417ED"/>
    <w:rsid w:val="00A42535"/>
    <w:rsid w:val="00A603D8"/>
    <w:rsid w:val="00A6681C"/>
    <w:rsid w:val="00A70759"/>
    <w:rsid w:val="00A722FD"/>
    <w:rsid w:val="00A74397"/>
    <w:rsid w:val="00A8540A"/>
    <w:rsid w:val="00A96089"/>
    <w:rsid w:val="00A961E3"/>
    <w:rsid w:val="00AA38DE"/>
    <w:rsid w:val="00AA7E70"/>
    <w:rsid w:val="00AB1CBA"/>
    <w:rsid w:val="00AB2BE1"/>
    <w:rsid w:val="00AB4C64"/>
    <w:rsid w:val="00AB4CE0"/>
    <w:rsid w:val="00AC4FE8"/>
    <w:rsid w:val="00AD0A9F"/>
    <w:rsid w:val="00AD1AC8"/>
    <w:rsid w:val="00AD4289"/>
    <w:rsid w:val="00AD6F07"/>
    <w:rsid w:val="00AD757A"/>
    <w:rsid w:val="00AE060D"/>
    <w:rsid w:val="00AE298E"/>
    <w:rsid w:val="00AF5CC5"/>
    <w:rsid w:val="00AF7645"/>
    <w:rsid w:val="00B0059F"/>
    <w:rsid w:val="00B12753"/>
    <w:rsid w:val="00B12F1D"/>
    <w:rsid w:val="00B15BF9"/>
    <w:rsid w:val="00B228D3"/>
    <w:rsid w:val="00B241D5"/>
    <w:rsid w:val="00B32CD5"/>
    <w:rsid w:val="00B334AB"/>
    <w:rsid w:val="00B340C5"/>
    <w:rsid w:val="00B4315B"/>
    <w:rsid w:val="00B445A4"/>
    <w:rsid w:val="00B520BA"/>
    <w:rsid w:val="00B56AE5"/>
    <w:rsid w:val="00B67AB8"/>
    <w:rsid w:val="00B73A1E"/>
    <w:rsid w:val="00B74513"/>
    <w:rsid w:val="00B75EC3"/>
    <w:rsid w:val="00B77155"/>
    <w:rsid w:val="00B801AF"/>
    <w:rsid w:val="00B80476"/>
    <w:rsid w:val="00BD6C2E"/>
    <w:rsid w:val="00BD7C88"/>
    <w:rsid w:val="00BE72F7"/>
    <w:rsid w:val="00BE7C07"/>
    <w:rsid w:val="00BF1F70"/>
    <w:rsid w:val="00BF4694"/>
    <w:rsid w:val="00C01247"/>
    <w:rsid w:val="00C03B03"/>
    <w:rsid w:val="00C1639A"/>
    <w:rsid w:val="00C1649F"/>
    <w:rsid w:val="00C2721F"/>
    <w:rsid w:val="00C37A1B"/>
    <w:rsid w:val="00C42030"/>
    <w:rsid w:val="00C431BE"/>
    <w:rsid w:val="00C46751"/>
    <w:rsid w:val="00C46E81"/>
    <w:rsid w:val="00C5182B"/>
    <w:rsid w:val="00C546A8"/>
    <w:rsid w:val="00C5546C"/>
    <w:rsid w:val="00C5660D"/>
    <w:rsid w:val="00C617CE"/>
    <w:rsid w:val="00C62B78"/>
    <w:rsid w:val="00C64B34"/>
    <w:rsid w:val="00C76C75"/>
    <w:rsid w:val="00C81023"/>
    <w:rsid w:val="00C813B0"/>
    <w:rsid w:val="00C83AB2"/>
    <w:rsid w:val="00C86063"/>
    <w:rsid w:val="00C93AC6"/>
    <w:rsid w:val="00C95FF2"/>
    <w:rsid w:val="00CA07BA"/>
    <w:rsid w:val="00CA243A"/>
    <w:rsid w:val="00CB6253"/>
    <w:rsid w:val="00CB751D"/>
    <w:rsid w:val="00CC00BD"/>
    <w:rsid w:val="00CC01E7"/>
    <w:rsid w:val="00CC0309"/>
    <w:rsid w:val="00CC638B"/>
    <w:rsid w:val="00CC73F5"/>
    <w:rsid w:val="00CD3EE6"/>
    <w:rsid w:val="00CD5AB3"/>
    <w:rsid w:val="00CD6F77"/>
    <w:rsid w:val="00CE562F"/>
    <w:rsid w:val="00CE5BBA"/>
    <w:rsid w:val="00CF3C06"/>
    <w:rsid w:val="00CF4F27"/>
    <w:rsid w:val="00CF50BE"/>
    <w:rsid w:val="00CF75E9"/>
    <w:rsid w:val="00D0293C"/>
    <w:rsid w:val="00D05484"/>
    <w:rsid w:val="00D06D85"/>
    <w:rsid w:val="00D16EC3"/>
    <w:rsid w:val="00D2062D"/>
    <w:rsid w:val="00D2274A"/>
    <w:rsid w:val="00D26B71"/>
    <w:rsid w:val="00D339EF"/>
    <w:rsid w:val="00D35BB8"/>
    <w:rsid w:val="00D44825"/>
    <w:rsid w:val="00D466E4"/>
    <w:rsid w:val="00D509DE"/>
    <w:rsid w:val="00D52F7C"/>
    <w:rsid w:val="00D534DA"/>
    <w:rsid w:val="00D60742"/>
    <w:rsid w:val="00D6268F"/>
    <w:rsid w:val="00D6408E"/>
    <w:rsid w:val="00D646C0"/>
    <w:rsid w:val="00D8048C"/>
    <w:rsid w:val="00D80509"/>
    <w:rsid w:val="00D85DBD"/>
    <w:rsid w:val="00D86219"/>
    <w:rsid w:val="00D86CF4"/>
    <w:rsid w:val="00D87325"/>
    <w:rsid w:val="00D87CC2"/>
    <w:rsid w:val="00D92470"/>
    <w:rsid w:val="00D9415A"/>
    <w:rsid w:val="00DB56A2"/>
    <w:rsid w:val="00DB5784"/>
    <w:rsid w:val="00DC0E1D"/>
    <w:rsid w:val="00DC23D4"/>
    <w:rsid w:val="00DC2851"/>
    <w:rsid w:val="00DC3B25"/>
    <w:rsid w:val="00DC4A41"/>
    <w:rsid w:val="00DD2FD4"/>
    <w:rsid w:val="00DD4259"/>
    <w:rsid w:val="00DD6088"/>
    <w:rsid w:val="00DE594D"/>
    <w:rsid w:val="00DE632C"/>
    <w:rsid w:val="00DF00A2"/>
    <w:rsid w:val="00DF1B9B"/>
    <w:rsid w:val="00DF1BCC"/>
    <w:rsid w:val="00DF1F60"/>
    <w:rsid w:val="00E0109D"/>
    <w:rsid w:val="00E05916"/>
    <w:rsid w:val="00E070AF"/>
    <w:rsid w:val="00E11B91"/>
    <w:rsid w:val="00E12CF3"/>
    <w:rsid w:val="00E25574"/>
    <w:rsid w:val="00E34C99"/>
    <w:rsid w:val="00E42BAC"/>
    <w:rsid w:val="00E44AB8"/>
    <w:rsid w:val="00E465C0"/>
    <w:rsid w:val="00E5091B"/>
    <w:rsid w:val="00E5182A"/>
    <w:rsid w:val="00E52110"/>
    <w:rsid w:val="00E5213B"/>
    <w:rsid w:val="00E523AA"/>
    <w:rsid w:val="00E543D9"/>
    <w:rsid w:val="00E61E42"/>
    <w:rsid w:val="00E62372"/>
    <w:rsid w:val="00E64966"/>
    <w:rsid w:val="00E65329"/>
    <w:rsid w:val="00E65F3E"/>
    <w:rsid w:val="00E71A1A"/>
    <w:rsid w:val="00E85053"/>
    <w:rsid w:val="00E91713"/>
    <w:rsid w:val="00E91AA4"/>
    <w:rsid w:val="00E9449A"/>
    <w:rsid w:val="00E96D3A"/>
    <w:rsid w:val="00EB14B7"/>
    <w:rsid w:val="00EB2AC9"/>
    <w:rsid w:val="00EB4101"/>
    <w:rsid w:val="00EB7A47"/>
    <w:rsid w:val="00EC4D40"/>
    <w:rsid w:val="00EC5E15"/>
    <w:rsid w:val="00ED38E0"/>
    <w:rsid w:val="00ED57E7"/>
    <w:rsid w:val="00ED5EC6"/>
    <w:rsid w:val="00EE249B"/>
    <w:rsid w:val="00EE32C0"/>
    <w:rsid w:val="00EF0BC3"/>
    <w:rsid w:val="00EF2017"/>
    <w:rsid w:val="00EF3851"/>
    <w:rsid w:val="00EF4AFA"/>
    <w:rsid w:val="00EF652F"/>
    <w:rsid w:val="00F00133"/>
    <w:rsid w:val="00F030E8"/>
    <w:rsid w:val="00F0336F"/>
    <w:rsid w:val="00F06C5C"/>
    <w:rsid w:val="00F10B2B"/>
    <w:rsid w:val="00F11314"/>
    <w:rsid w:val="00F11F98"/>
    <w:rsid w:val="00F122E6"/>
    <w:rsid w:val="00F32056"/>
    <w:rsid w:val="00F3592A"/>
    <w:rsid w:val="00F40D88"/>
    <w:rsid w:val="00F51A48"/>
    <w:rsid w:val="00F56778"/>
    <w:rsid w:val="00F6148F"/>
    <w:rsid w:val="00F6291E"/>
    <w:rsid w:val="00F62CCE"/>
    <w:rsid w:val="00F645EE"/>
    <w:rsid w:val="00F660AB"/>
    <w:rsid w:val="00F70EC3"/>
    <w:rsid w:val="00F712FC"/>
    <w:rsid w:val="00F749D1"/>
    <w:rsid w:val="00F80644"/>
    <w:rsid w:val="00F825D9"/>
    <w:rsid w:val="00F8357F"/>
    <w:rsid w:val="00F8377F"/>
    <w:rsid w:val="00F83E30"/>
    <w:rsid w:val="00F910FB"/>
    <w:rsid w:val="00F92094"/>
    <w:rsid w:val="00FA0E83"/>
    <w:rsid w:val="00FB3DC2"/>
    <w:rsid w:val="00FB43BF"/>
    <w:rsid w:val="00FB6CE9"/>
    <w:rsid w:val="00FC65AC"/>
    <w:rsid w:val="00FD2D4A"/>
    <w:rsid w:val="00FE6B9D"/>
    <w:rsid w:val="00FF3119"/>
    <w:rsid w:val="00FF4415"/>
    <w:rsid w:val="00FF5A5B"/>
    <w:rsid w:val="00FF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2BA47"/>
  <w15:chartTrackingRefBased/>
  <w15:docId w15:val="{13B0ECDE-C698-4FBB-B95F-70DE619A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ignature" w:uiPriority="99"/>
    <w:lsdException w:name="Subtitle" w:qFormat="1"/>
    <w:lsdException w:name="Hyperlink" w:uiPriority="99"/>
    <w:lsdException w:name="Strong" w:qFormat="1"/>
    <w:lsdException w:name="Emphasis" w:uiPriority="1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ECC 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ECC 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ECC 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ECC Heading 4"/>
    <w:basedOn w:val="Normal"/>
    <w:next w:val="BodyText"/>
    <w:link w:val="Heading4Char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ECC 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rsid w:val="00237340"/>
  </w:style>
  <w:style w:type="character" w:styleId="FootnoteReference">
    <w:name w:val="footnote reference"/>
    <w:aliases w:val="Appel note de bas de p,Footnote Reference/,ECC Footnote number"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aliases w:val="ECC 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customStyle="1" w:styleId="ECCParagraph">
    <w:name w:val="ECC Paragraph"/>
    <w:basedOn w:val="Normal"/>
    <w:link w:val="ECCParagraphZchn"/>
    <w:rsid w:val="008B7676"/>
    <w:pPr>
      <w:spacing w:after="240"/>
      <w:jc w:val="both"/>
    </w:pPr>
    <w:rPr>
      <w:rFonts w:ascii="Arial" w:hAnsi="Arial"/>
      <w:szCs w:val="24"/>
    </w:rPr>
  </w:style>
  <w:style w:type="paragraph" w:styleId="ListParagraph">
    <w:name w:val="List Paragraph"/>
    <w:basedOn w:val="Normal"/>
    <w:uiPriority w:val="34"/>
    <w:qFormat/>
    <w:rsid w:val="008B7676"/>
    <w:pPr>
      <w:ind w:left="720"/>
      <w:contextualSpacing/>
    </w:pPr>
    <w:rPr>
      <w:rFonts w:ascii="Arial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8B7676"/>
    <w:pPr>
      <w:pageBreakBefore/>
      <w:numPr>
        <w:numId w:val="17"/>
      </w:numPr>
      <w:spacing w:before="400" w:after="240"/>
      <w:ind w:right="0"/>
    </w:pPr>
    <w:rPr>
      <w:rFonts w:cs="Arial"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8B7676"/>
    <w:pPr>
      <w:widowControl w:val="0"/>
      <w:autoSpaceDE w:val="0"/>
      <w:autoSpaceDN w:val="0"/>
      <w:spacing w:line="252" w:lineRule="auto"/>
      <w:ind w:firstLine="202"/>
      <w:jc w:val="both"/>
    </w:pPr>
    <w:rPr>
      <w:rFonts w:ascii="Arial" w:hAnsi="Arial"/>
    </w:rPr>
  </w:style>
  <w:style w:type="paragraph" w:customStyle="1" w:styleId="ECCTablenote">
    <w:name w:val="ECC Table note"/>
    <w:basedOn w:val="ECCParagraph"/>
    <w:next w:val="ECCParagraph"/>
    <w:autoRedefine/>
    <w:qFormat/>
    <w:rsid w:val="008B7676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8B7676"/>
    <w:pPr>
      <w:numPr>
        <w:ilvl w:val="1"/>
        <w:numId w:val="17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hAnsi="Arial"/>
      <w:b/>
      <w:caps/>
      <w:szCs w:val="24"/>
    </w:rPr>
  </w:style>
  <w:style w:type="paragraph" w:customStyle="1" w:styleId="ECCAnnexheading3">
    <w:name w:val="ECC Annex heading3"/>
    <w:basedOn w:val="Normal"/>
    <w:next w:val="ECCParagraph"/>
    <w:rsid w:val="008B7676"/>
    <w:pPr>
      <w:numPr>
        <w:ilvl w:val="2"/>
        <w:numId w:val="17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hAnsi="Arial"/>
      <w:b/>
      <w:szCs w:val="24"/>
    </w:rPr>
  </w:style>
  <w:style w:type="paragraph" w:customStyle="1" w:styleId="ECCAnnexheading4">
    <w:name w:val="ECC Annex heading4"/>
    <w:basedOn w:val="Normal"/>
    <w:next w:val="ECCParagraph"/>
    <w:rsid w:val="008B7676"/>
    <w:pPr>
      <w:numPr>
        <w:ilvl w:val="3"/>
        <w:numId w:val="17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hAnsi="Arial"/>
      <w:i/>
      <w:color w:val="D2232A"/>
      <w:szCs w:val="24"/>
    </w:rPr>
  </w:style>
  <w:style w:type="paragraph" w:customStyle="1" w:styleId="EQ">
    <w:name w:val="EQ"/>
    <w:basedOn w:val="Normal"/>
    <w:next w:val="Normal"/>
    <w:rsid w:val="008B7676"/>
    <w:pPr>
      <w:keepLines/>
      <w:widowControl w:val="0"/>
      <w:tabs>
        <w:tab w:val="right" w:pos="9356"/>
      </w:tabs>
      <w:spacing w:after="240"/>
    </w:pPr>
    <w:rPr>
      <w:rFonts w:ascii="Arial" w:hAnsi="Arial"/>
      <w:noProof/>
      <w:lang w:eastAsia="zh-CN"/>
    </w:rPr>
  </w:style>
  <w:style w:type="paragraph" w:customStyle="1" w:styleId="Table">
    <w:name w:val="Table_#"/>
    <w:basedOn w:val="Normal"/>
    <w:next w:val="Normal"/>
    <w:autoRedefine/>
    <w:rsid w:val="008B7676"/>
    <w:pPr>
      <w:spacing w:after="120"/>
      <w:ind w:left="360"/>
      <w:jc w:val="center"/>
    </w:pPr>
    <w:rPr>
      <w:b/>
      <w:lang w:eastAsia="zh-CN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link w:val="FootnoteText"/>
    <w:rsid w:val="008B7676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8B7676"/>
    <w:rPr>
      <w:rFonts w:ascii="Arial" w:hAnsi="Arial"/>
      <w:lang w:val="en-GB" w:eastAsia="en-US"/>
    </w:rPr>
  </w:style>
  <w:style w:type="paragraph" w:customStyle="1" w:styleId="ECCTabletext">
    <w:name w:val="ECC Table text"/>
    <w:basedOn w:val="Normal"/>
    <w:qFormat/>
    <w:rsid w:val="008B7676"/>
    <w:pPr>
      <w:spacing w:after="60"/>
      <w:jc w:val="both"/>
    </w:pPr>
    <w:rPr>
      <w:rFonts w:ascii="Arial" w:eastAsia="Calibri" w:hAnsi="Arial"/>
      <w:szCs w:val="22"/>
    </w:rPr>
  </w:style>
  <w:style w:type="character" w:customStyle="1" w:styleId="ECCHLyellow">
    <w:name w:val="ECC HL yellow"/>
    <w:uiPriority w:val="1"/>
    <w:qFormat/>
    <w:rsid w:val="008B7676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styleId="UnresolvedMention">
    <w:name w:val="Unresolved Mention"/>
    <w:uiPriority w:val="99"/>
    <w:semiHidden/>
    <w:unhideWhenUsed/>
    <w:rsid w:val="00E05916"/>
    <w:rPr>
      <w:color w:val="605E5C"/>
      <w:shd w:val="clear" w:color="auto" w:fill="E1DFDD"/>
    </w:rPr>
  </w:style>
  <w:style w:type="character" w:styleId="FollowedHyperlink">
    <w:name w:val="FollowedHyperlink"/>
    <w:rsid w:val="00E05916"/>
    <w:rPr>
      <w:color w:val="954F72"/>
      <w:u w:val="single"/>
    </w:rPr>
  </w:style>
  <w:style w:type="paragraph" w:customStyle="1" w:styleId="LetteredList">
    <w:name w:val="Lettered List"/>
    <w:basedOn w:val="Normal"/>
    <w:rsid w:val="00754BF9"/>
    <w:pPr>
      <w:numPr>
        <w:numId w:val="20"/>
      </w:numPr>
      <w:spacing w:after="120"/>
      <w:jc w:val="both"/>
    </w:pPr>
    <w:rPr>
      <w:rFonts w:ascii="Arial" w:hAnsi="Arial"/>
      <w:szCs w:val="24"/>
    </w:rPr>
  </w:style>
  <w:style w:type="character" w:customStyle="1" w:styleId="ECCParagraphZchn">
    <w:name w:val="ECC Paragraph Zchn"/>
    <w:link w:val="ECCParagraph"/>
    <w:locked/>
    <w:rsid w:val="00D80509"/>
    <w:rPr>
      <w:rFonts w:ascii="Arial" w:hAnsi="Arial"/>
      <w:szCs w:val="24"/>
      <w:lang w:val="en-GB" w:eastAsia="en-US"/>
    </w:rPr>
  </w:style>
  <w:style w:type="paragraph" w:customStyle="1" w:styleId="ECCFootnote">
    <w:name w:val="ECC Footnote"/>
    <w:basedOn w:val="Normal"/>
    <w:autoRedefine/>
    <w:rsid w:val="00A417ED"/>
    <w:pPr>
      <w:ind w:left="454" w:hanging="454"/>
    </w:pPr>
    <w:rPr>
      <w:rFonts w:ascii="Arial" w:hAnsi="Arial"/>
      <w:sz w:val="16"/>
      <w:szCs w:val="24"/>
    </w:rPr>
  </w:style>
  <w:style w:type="table" w:customStyle="1" w:styleId="ECCTable-redheader">
    <w:name w:val="ECC Table - red header"/>
    <w:basedOn w:val="TableNormal"/>
    <w:uiPriority w:val="99"/>
    <w:rsid w:val="00A417E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ECCBulletsLv1">
    <w:name w:val="ECC Bullets Lv1"/>
    <w:basedOn w:val="Normal"/>
    <w:qFormat/>
    <w:rsid w:val="00EB14B7"/>
    <w:pPr>
      <w:numPr>
        <w:numId w:val="25"/>
      </w:numPr>
      <w:tabs>
        <w:tab w:val="left" w:pos="340"/>
      </w:tabs>
      <w:spacing w:before="60" w:line="288" w:lineRule="auto"/>
      <w:ind w:left="340" w:hanging="340"/>
      <w:contextualSpacing/>
      <w:jc w:val="both"/>
    </w:pPr>
    <w:rPr>
      <w:rFonts w:ascii="Arial" w:eastAsia="Calibri" w:hAnsi="Arial"/>
      <w:szCs w:val="22"/>
    </w:rPr>
  </w:style>
  <w:style w:type="paragraph" w:customStyle="1" w:styleId="ECCBox">
    <w:name w:val="ECC Box"/>
    <w:link w:val="ECCBoxZchn"/>
    <w:uiPriority w:val="99"/>
    <w:rsid w:val="00EB14B7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 w:after="60"/>
      <w:jc w:val="both"/>
    </w:pPr>
    <w:rPr>
      <w:rFonts w:ascii="Arial" w:hAnsi="Arial"/>
      <w:lang w:val="da-DK" w:eastAsia="de-DE"/>
    </w:rPr>
  </w:style>
  <w:style w:type="paragraph" w:customStyle="1" w:styleId="ECCAnnexheading1">
    <w:name w:val="ECC Annex heading1"/>
    <w:next w:val="Normal"/>
    <w:rsid w:val="00EB14B7"/>
    <w:pPr>
      <w:keepNext/>
      <w:pageBreakBefore/>
      <w:spacing w:before="240" w:after="60"/>
      <w:jc w:val="both"/>
    </w:pPr>
    <w:rPr>
      <w:rFonts w:ascii="Arial" w:hAnsi="Arial"/>
      <w:b/>
      <w:caps/>
      <w:color w:val="D2232A"/>
      <w:lang w:val="da-DK" w:eastAsia="en-US"/>
    </w:rPr>
  </w:style>
  <w:style w:type="paragraph" w:styleId="TOC1">
    <w:name w:val="toc 1"/>
    <w:aliases w:val="ECC Index 1"/>
    <w:basedOn w:val="Normal"/>
    <w:link w:val="TOC1Char"/>
    <w:uiPriority w:val="39"/>
    <w:qFormat/>
    <w:rsid w:val="00EB14B7"/>
    <w:pPr>
      <w:tabs>
        <w:tab w:val="left" w:pos="425"/>
        <w:tab w:val="right" w:leader="dot" w:pos="9639"/>
      </w:tabs>
      <w:spacing w:before="240"/>
      <w:ind w:left="425" w:hanging="425"/>
      <w:jc w:val="both"/>
    </w:pPr>
    <w:rPr>
      <w:rFonts w:ascii="Arial" w:eastAsia="Calibri" w:hAnsi="Arial"/>
      <w:b/>
      <w:noProof/>
      <w:lang w:val="da-DK"/>
    </w:rPr>
  </w:style>
  <w:style w:type="paragraph" w:styleId="TOC2">
    <w:name w:val="toc 2"/>
    <w:aliases w:val="ECC Index 2"/>
    <w:basedOn w:val="Normal"/>
    <w:uiPriority w:val="39"/>
    <w:qFormat/>
    <w:rsid w:val="00EB14B7"/>
    <w:pPr>
      <w:tabs>
        <w:tab w:val="left" w:pos="993"/>
        <w:tab w:val="right" w:leader="dot" w:pos="9639"/>
      </w:tabs>
      <w:ind w:left="992" w:hanging="567"/>
      <w:jc w:val="both"/>
    </w:pPr>
    <w:rPr>
      <w:rFonts w:ascii="Arial" w:eastAsia="Calibri" w:hAnsi="Arial"/>
      <w:noProof/>
      <w:lang w:val="da-DK"/>
    </w:rPr>
  </w:style>
  <w:style w:type="paragraph" w:styleId="TOC3">
    <w:name w:val="toc 3"/>
    <w:aliases w:val="ECC Index 3"/>
    <w:basedOn w:val="Normal"/>
    <w:uiPriority w:val="39"/>
    <w:qFormat/>
    <w:rsid w:val="00EB14B7"/>
    <w:pPr>
      <w:tabs>
        <w:tab w:val="left" w:pos="1701"/>
        <w:tab w:val="right" w:leader="dot" w:pos="9639"/>
      </w:tabs>
      <w:ind w:left="1701" w:hanging="709"/>
      <w:jc w:val="both"/>
    </w:pPr>
    <w:rPr>
      <w:rFonts w:ascii="Arial" w:eastAsia="Calibri" w:hAnsi="Arial"/>
      <w:noProof/>
      <w:lang w:val="da-DK"/>
    </w:rPr>
  </w:style>
  <w:style w:type="paragraph" w:styleId="TOC4">
    <w:name w:val="toc 4"/>
    <w:aliases w:val="ECC Index 4"/>
    <w:basedOn w:val="Normal"/>
    <w:uiPriority w:val="39"/>
    <w:rsid w:val="00EB14B7"/>
    <w:pPr>
      <w:tabs>
        <w:tab w:val="left" w:pos="2552"/>
        <w:tab w:val="right" w:leader="dot" w:pos="9639"/>
      </w:tabs>
      <w:ind w:left="2552" w:hanging="851"/>
      <w:jc w:val="both"/>
    </w:pPr>
    <w:rPr>
      <w:rFonts w:ascii="Arial" w:eastAsia="Calibri" w:hAnsi="Arial"/>
      <w:noProof/>
      <w:lang w:val="da-DK"/>
    </w:rPr>
  </w:style>
  <w:style w:type="character" w:customStyle="1" w:styleId="ECCHLgreen">
    <w:name w:val="ECC HL green"/>
    <w:uiPriority w:val="1"/>
    <w:qFormat/>
    <w:rsid w:val="00EB14B7"/>
    <w:rPr>
      <w:bdr w:val="none" w:sz="0" w:space="0" w:color="auto"/>
      <w:shd w:val="solid" w:color="92D050" w:fill="auto"/>
      <w:lang w:val="en-GB"/>
    </w:rPr>
  </w:style>
  <w:style w:type="paragraph" w:customStyle="1" w:styleId="ECCBulletsLv2">
    <w:name w:val="ECC Bullets Lv2"/>
    <w:basedOn w:val="ECCBulletsLv1"/>
    <w:rsid w:val="00EB14B7"/>
    <w:pPr>
      <w:tabs>
        <w:tab w:val="clear" w:pos="340"/>
        <w:tab w:val="left" w:pos="680"/>
      </w:tabs>
      <w:ind w:left="680"/>
    </w:pPr>
  </w:style>
  <w:style w:type="paragraph" w:customStyle="1" w:styleId="ECCBulletsLv3">
    <w:name w:val="ECC Bullets Lv3"/>
    <w:basedOn w:val="ECCBulletsLv1"/>
    <w:rsid w:val="00EB14B7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EB14B7"/>
    <w:pPr>
      <w:spacing w:before="240" w:after="60"/>
      <w:jc w:val="both"/>
    </w:pPr>
    <w:rPr>
      <w:rFonts w:ascii="Arial" w:eastAsia="Calibri" w:hAnsi="Arial"/>
      <w:i/>
      <w:szCs w:val="22"/>
    </w:rPr>
  </w:style>
  <w:style w:type="paragraph" w:customStyle="1" w:styleId="ECCLetteredList">
    <w:name w:val="ECC Lettered List"/>
    <w:rsid w:val="00EB14B7"/>
    <w:pPr>
      <w:numPr>
        <w:ilvl w:val="1"/>
        <w:numId w:val="26"/>
      </w:numPr>
      <w:spacing w:before="240"/>
      <w:jc w:val="both"/>
    </w:pPr>
    <w:rPr>
      <w:rFonts w:ascii="Arial" w:hAnsi="Arial"/>
      <w:lang w:val="da-DK" w:eastAsia="en-US"/>
    </w:rPr>
  </w:style>
  <w:style w:type="paragraph" w:customStyle="1" w:styleId="ECCNumberedList">
    <w:name w:val="ECC Numbered List"/>
    <w:basedOn w:val="Normal"/>
    <w:rsid w:val="00EB14B7"/>
    <w:pPr>
      <w:numPr>
        <w:numId w:val="27"/>
      </w:numPr>
      <w:spacing w:before="240"/>
      <w:jc w:val="both"/>
    </w:pPr>
    <w:rPr>
      <w:rFonts w:ascii="Arial" w:eastAsia="Calibri" w:hAnsi="Arial"/>
    </w:rPr>
  </w:style>
  <w:style w:type="paragraph" w:customStyle="1" w:styleId="ECCReference">
    <w:name w:val="ECC Reference"/>
    <w:basedOn w:val="Normal"/>
    <w:rsid w:val="00EB14B7"/>
    <w:pPr>
      <w:numPr>
        <w:numId w:val="28"/>
      </w:numPr>
      <w:jc w:val="both"/>
    </w:pPr>
    <w:rPr>
      <w:rFonts w:ascii="Arial" w:eastAsia="Calibri" w:hAnsi="Arial"/>
      <w:szCs w:val="22"/>
      <w:lang w:eastAsia="ja-JP"/>
    </w:rPr>
  </w:style>
  <w:style w:type="paragraph" w:styleId="BalloonText">
    <w:name w:val="Balloon Text"/>
    <w:basedOn w:val="Normal"/>
    <w:link w:val="BalloonTextChar"/>
    <w:uiPriority w:val="99"/>
    <w:unhideWhenUsed/>
    <w:rsid w:val="00EB14B7"/>
    <w:pPr>
      <w:spacing w:before="240" w:after="60"/>
      <w:jc w:val="both"/>
    </w:pPr>
    <w:rPr>
      <w:rFonts w:ascii="Lucida Grande" w:eastAsia="Calibri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EB14B7"/>
    <w:rPr>
      <w:rFonts w:ascii="Lucida Grande" w:eastAsia="Calibri" w:hAnsi="Lucida Grande" w:cs="Lucida Grande"/>
      <w:sz w:val="18"/>
      <w:szCs w:val="18"/>
      <w:lang w:val="en-GB" w:eastAsia="en-US"/>
    </w:rPr>
  </w:style>
  <w:style w:type="paragraph" w:customStyle="1" w:styleId="ECCEditorsNote">
    <w:name w:val="ECC Editor's Note"/>
    <w:next w:val="Normal"/>
    <w:rsid w:val="00EB14B7"/>
    <w:pPr>
      <w:numPr>
        <w:numId w:val="31"/>
      </w:numPr>
      <w:shd w:val="solid" w:color="FFFF00" w:fill="auto"/>
      <w:spacing w:before="120" w:after="60"/>
      <w:jc w:val="both"/>
    </w:pPr>
    <w:rPr>
      <w:rFonts w:ascii="Arial" w:eastAsia="Calibri" w:hAnsi="Arial"/>
      <w:szCs w:val="22"/>
      <w:lang w:val="da-DK" w:eastAsia="de-DE"/>
    </w:rPr>
  </w:style>
  <w:style w:type="paragraph" w:customStyle="1" w:styleId="ECCpageHeader">
    <w:name w:val="ECC page Header"/>
    <w:rsid w:val="00EB14B7"/>
    <w:pPr>
      <w:tabs>
        <w:tab w:val="left" w:pos="0"/>
        <w:tab w:val="center" w:pos="4820"/>
        <w:tab w:val="right" w:pos="9639"/>
      </w:tabs>
      <w:jc w:val="both"/>
    </w:pPr>
    <w:rPr>
      <w:rFonts w:ascii="Arial" w:hAnsi="Arial"/>
      <w:b/>
      <w:sz w:val="16"/>
      <w:lang w:val="da-DK" w:eastAsia="en-US"/>
    </w:rPr>
  </w:style>
  <w:style w:type="paragraph" w:customStyle="1" w:styleId="ECCFiguregraphcentered">
    <w:name w:val="ECC Figure/graph centered"/>
    <w:next w:val="Normal"/>
    <w:rsid w:val="00EB14B7"/>
    <w:pPr>
      <w:spacing w:before="240" w:after="240"/>
      <w:jc w:val="center"/>
    </w:pPr>
    <w:rPr>
      <w:rFonts w:ascii="Arial" w:hAnsi="Arial"/>
      <w:noProof/>
      <w:lang w:val="de-DE" w:eastAsia="de-DE"/>
    </w:rPr>
  </w:style>
  <w:style w:type="paragraph" w:customStyle="1" w:styleId="ECCLetterHead">
    <w:name w:val="ECC Letter Head"/>
    <w:basedOn w:val="Normal"/>
    <w:link w:val="ECCLetterHeadZchn"/>
    <w:qFormat/>
    <w:rsid w:val="00EB14B7"/>
    <w:pPr>
      <w:tabs>
        <w:tab w:val="right" w:pos="4750"/>
      </w:tabs>
      <w:spacing w:before="120" w:after="60"/>
      <w:jc w:val="both"/>
    </w:pPr>
    <w:rPr>
      <w:rFonts w:ascii="Arial" w:eastAsia="Calibri" w:hAnsi="Arial"/>
      <w:b/>
      <w:sz w:val="22"/>
    </w:rPr>
  </w:style>
  <w:style w:type="paragraph" w:customStyle="1" w:styleId="ECCTableHeaderwhitefont">
    <w:name w:val="ECC Table Header white font"/>
    <w:basedOn w:val="ECCTableHeaderredfont"/>
    <w:qFormat/>
    <w:rsid w:val="00EB14B7"/>
    <w:pPr>
      <w:spacing w:after="120"/>
      <w:jc w:val="center"/>
    </w:pPr>
    <w:rPr>
      <w:color w:val="FFFFFF"/>
    </w:rPr>
  </w:style>
  <w:style w:type="paragraph" w:styleId="Signature">
    <w:name w:val="Signature"/>
    <w:basedOn w:val="Normal"/>
    <w:link w:val="SignatureChar"/>
    <w:uiPriority w:val="99"/>
    <w:unhideWhenUsed/>
    <w:rsid w:val="00EB14B7"/>
    <w:pPr>
      <w:ind w:left="4252"/>
      <w:jc w:val="both"/>
    </w:pPr>
    <w:rPr>
      <w:rFonts w:ascii="Arial" w:eastAsia="Calibri" w:hAnsi="Arial"/>
      <w:szCs w:val="22"/>
    </w:rPr>
  </w:style>
  <w:style w:type="character" w:customStyle="1" w:styleId="SignatureChar">
    <w:name w:val="Signature Char"/>
    <w:link w:val="Signature"/>
    <w:uiPriority w:val="99"/>
    <w:rsid w:val="00EB14B7"/>
    <w:rPr>
      <w:rFonts w:ascii="Arial" w:eastAsia="Calibri" w:hAnsi="Arial"/>
      <w:szCs w:val="22"/>
      <w:lang w:val="en-GB" w:eastAsia="en-US"/>
    </w:rPr>
  </w:style>
  <w:style w:type="paragraph" w:customStyle="1" w:styleId="ECCTableHeaderredfont">
    <w:name w:val="ECC Table Header red font"/>
    <w:qFormat/>
    <w:rsid w:val="00EB14B7"/>
    <w:pPr>
      <w:spacing w:before="120" w:after="60"/>
      <w:jc w:val="both"/>
    </w:pPr>
    <w:rPr>
      <w:rFonts w:ascii="Arial" w:hAnsi="Arial"/>
      <w:bCs/>
      <w:color w:val="D2232A"/>
      <w:lang w:val="en-GB" w:eastAsia="en-US"/>
    </w:rPr>
  </w:style>
  <w:style w:type="paragraph" w:customStyle="1" w:styleId="ECCpageFooter">
    <w:name w:val="ECC page Footer"/>
    <w:rsid w:val="00EB14B7"/>
    <w:pPr>
      <w:tabs>
        <w:tab w:val="left" w:pos="0"/>
        <w:tab w:val="center" w:pos="4820"/>
        <w:tab w:val="right" w:pos="9639"/>
      </w:tabs>
      <w:jc w:val="both"/>
    </w:pPr>
    <w:rPr>
      <w:rFonts w:ascii="Arial" w:hAnsi="Arial"/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EB14B7"/>
    <w:rPr>
      <w:rFonts w:ascii="Arial" w:hAnsi="Arial"/>
      <w:lang w:val="da-DK" w:eastAsia="de-DE"/>
    </w:rPr>
  </w:style>
  <w:style w:type="character" w:customStyle="1" w:styleId="ECCHLbold">
    <w:name w:val="ECC HL bold"/>
    <w:uiPriority w:val="1"/>
    <w:qFormat/>
    <w:rsid w:val="00EB14B7"/>
  </w:style>
  <w:style w:type="character" w:styleId="Emphasis">
    <w:name w:val="Emphasis"/>
    <w:aliases w:val="ECC HL italics"/>
    <w:uiPriority w:val="1"/>
    <w:qFormat/>
    <w:rsid w:val="00EB14B7"/>
    <w:rPr>
      <w:i/>
    </w:rPr>
  </w:style>
  <w:style w:type="character" w:customStyle="1" w:styleId="TOC1Char">
    <w:name w:val="TOC 1 Char"/>
    <w:aliases w:val="ECC Index 1 Char"/>
    <w:link w:val="TOC1"/>
    <w:uiPriority w:val="39"/>
    <w:rsid w:val="00EB14B7"/>
    <w:rPr>
      <w:rFonts w:ascii="Arial" w:eastAsia="Calibri" w:hAnsi="Arial"/>
      <w:b/>
      <w:noProof/>
      <w:lang w:val="da-DK" w:eastAsia="en-US"/>
    </w:rPr>
  </w:style>
  <w:style w:type="paragraph" w:styleId="TOCHeading">
    <w:name w:val="TOC Heading"/>
    <w:basedOn w:val="Heading1"/>
    <w:next w:val="Normal"/>
    <w:uiPriority w:val="39"/>
    <w:semiHidden/>
    <w:qFormat/>
    <w:rsid w:val="00EB14B7"/>
    <w:pPr>
      <w:keepLines/>
      <w:numPr>
        <w:numId w:val="0"/>
      </w:numPr>
      <w:spacing w:before="480" w:after="0"/>
      <w:ind w:right="0"/>
      <w:jc w:val="both"/>
      <w:outlineLvl w:val="9"/>
    </w:pPr>
    <w:rPr>
      <w:rFonts w:ascii="Calibri" w:eastAsia="MS Gothic" w:hAnsi="Calibri"/>
      <w:bCs/>
      <w:color w:val="365F91"/>
      <w:sz w:val="28"/>
      <w:szCs w:val="28"/>
    </w:rPr>
  </w:style>
  <w:style w:type="character" w:customStyle="1" w:styleId="ECCHLcyan">
    <w:name w:val="ECC HL cyan"/>
    <w:uiPriority w:val="1"/>
    <w:qFormat/>
    <w:rsid w:val="00EB14B7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uiPriority w:val="1"/>
    <w:qFormat/>
    <w:rsid w:val="00EB14B7"/>
    <w:rPr>
      <w:bdr w:val="none" w:sz="0" w:space="0" w:color="auto"/>
      <w:shd w:val="solid" w:color="FFC000" w:fill="auto"/>
    </w:rPr>
  </w:style>
  <w:style w:type="character" w:customStyle="1" w:styleId="ECCHLblue">
    <w:name w:val="ECC HL blue"/>
    <w:uiPriority w:val="1"/>
    <w:qFormat/>
    <w:rsid w:val="00EB14B7"/>
    <w:rPr>
      <w:rFonts w:eastAsia="Calibri"/>
      <w:color w:val="FFFF00"/>
      <w:szCs w:val="22"/>
      <w:bdr w:val="none" w:sz="0" w:space="0" w:color="auto"/>
      <w:shd w:val="solid" w:color="4F81BD" w:fill="auto"/>
      <w:lang w:val="en-GB"/>
    </w:rPr>
  </w:style>
  <w:style w:type="character" w:customStyle="1" w:styleId="ECCHLpetrol">
    <w:name w:val="ECC HL petrol"/>
    <w:uiPriority w:val="1"/>
    <w:qFormat/>
    <w:rsid w:val="00EB14B7"/>
    <w:rPr>
      <w:iCs w:val="0"/>
      <w:color w:val="FFFFFF"/>
      <w:bdr w:val="none" w:sz="0" w:space="0" w:color="auto"/>
      <w:shd w:val="solid" w:color="008080" w:fill="auto"/>
    </w:rPr>
  </w:style>
  <w:style w:type="character" w:customStyle="1" w:styleId="ECCHLsubscript">
    <w:name w:val="ECC HL subscript"/>
    <w:uiPriority w:val="1"/>
    <w:qFormat/>
    <w:rsid w:val="00EB14B7"/>
    <w:rPr>
      <w:vertAlign w:val="subscript"/>
    </w:rPr>
  </w:style>
  <w:style w:type="character" w:customStyle="1" w:styleId="ECCHLsuperscript">
    <w:name w:val="ECC HL superscript"/>
    <w:uiPriority w:val="1"/>
    <w:qFormat/>
    <w:rsid w:val="00EB14B7"/>
    <w:rPr>
      <w:vertAlign w:val="superscript"/>
    </w:rPr>
  </w:style>
  <w:style w:type="character" w:customStyle="1" w:styleId="ECCLetterHeadZchn">
    <w:name w:val="ECC Letter Head Zchn"/>
    <w:link w:val="ECCLetterHead"/>
    <w:rsid w:val="00EB14B7"/>
    <w:rPr>
      <w:rFonts w:ascii="Arial" w:eastAsia="Calibri" w:hAnsi="Arial"/>
      <w:b/>
      <w:sz w:val="22"/>
      <w:lang w:val="en-GB" w:eastAsia="en-US"/>
    </w:rPr>
  </w:style>
  <w:style w:type="character" w:customStyle="1" w:styleId="ECCHLmagenta">
    <w:name w:val="ECC HL magenta"/>
    <w:uiPriority w:val="1"/>
    <w:qFormat/>
    <w:rsid w:val="00EB14B7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uiPriority w:val="1"/>
    <w:qFormat/>
    <w:rsid w:val="00EB14B7"/>
    <w:rPr>
      <w:color w:val="D9D9D9"/>
      <w:bdr w:val="none" w:sz="0" w:space="0" w:color="auto"/>
      <w:shd w:val="solid" w:color="B95807" w:fill="auto"/>
    </w:rPr>
  </w:style>
  <w:style w:type="paragraph" w:customStyle="1" w:styleId="ECCHeadingnonumbering">
    <w:name w:val="ECC Heading no numbering"/>
    <w:basedOn w:val="Heading1"/>
    <w:rsid w:val="00EB14B7"/>
    <w:pPr>
      <w:numPr>
        <w:numId w:val="0"/>
      </w:numPr>
      <w:tabs>
        <w:tab w:val="left" w:pos="0"/>
        <w:tab w:val="center" w:pos="4820"/>
        <w:tab w:val="right" w:pos="9639"/>
      </w:tabs>
      <w:spacing w:before="600" w:after="60"/>
      <w:ind w:right="0"/>
      <w:jc w:val="both"/>
    </w:pPr>
    <w:rPr>
      <w:rFonts w:cs="Arial"/>
      <w:bCs/>
      <w:caps/>
      <w:color w:val="D2232A"/>
      <w:kern w:val="32"/>
      <w:sz w:val="20"/>
      <w:szCs w:val="32"/>
      <w:lang w:val="da-DK"/>
    </w:rPr>
  </w:style>
  <w:style w:type="character" w:customStyle="1" w:styleId="ECCHLunderlined">
    <w:name w:val="ECC HL underlined"/>
    <w:uiPriority w:val="1"/>
    <w:qFormat/>
    <w:rsid w:val="00EB14B7"/>
    <w:rPr>
      <w:u w:val="single"/>
    </w:rPr>
  </w:style>
  <w:style w:type="table" w:styleId="ColorfulGrid">
    <w:name w:val="Colorful Grid"/>
    <w:basedOn w:val="TableNormal"/>
    <w:uiPriority w:val="73"/>
    <w:rsid w:val="00EB14B7"/>
    <w:pPr>
      <w:jc w:val="both"/>
    </w:pPr>
    <w:rPr>
      <w:rFonts w:ascii="Arial" w:hAnsi="Arial"/>
      <w:color w:val="000000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Simple1">
    <w:name w:val="Table Simple 1"/>
    <w:basedOn w:val="TableNormal"/>
    <w:uiPriority w:val="99"/>
    <w:semiHidden/>
    <w:unhideWhenUsed/>
    <w:rsid w:val="00EB14B7"/>
    <w:pPr>
      <w:shd w:val="clear" w:color="FFFFFF" w:fill="auto"/>
      <w:spacing w:before="240" w:after="240"/>
      <w:jc w:val="both"/>
      <w:textboxTightWrap w:val="lastLineOnly"/>
    </w:pPr>
    <w:rPr>
      <w:rFonts w:ascii="Arial" w:hAnsi="Arial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rsid w:val="00EB14B7"/>
    <w:pPr>
      <w:jc w:val="both"/>
    </w:pPr>
    <w:rPr>
      <w:rFonts w:ascii="Arial" w:hAnsi="Arial"/>
      <w:color w:val="000000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ECCTable-whiteheader">
    <w:name w:val="ECC Table - white header"/>
    <w:basedOn w:val="ECCTable-clean"/>
    <w:uiPriority w:val="99"/>
    <w:rsid w:val="00EB14B7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/>
      </w:tcPr>
    </w:tblStylePr>
    <w:tblStylePr w:type="lastRow">
      <w:rPr>
        <w:b w:val="0"/>
      </w:rPr>
    </w:tblStylePr>
  </w:style>
  <w:style w:type="table" w:customStyle="1" w:styleId="ECCTable-clean">
    <w:name w:val="ECC Table - clean"/>
    <w:uiPriority w:val="99"/>
    <w:rsid w:val="00EB14B7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</w:style>
  <w:style w:type="character" w:customStyle="1" w:styleId="ECCHLgrey">
    <w:name w:val="ECC HL grey"/>
    <w:uiPriority w:val="1"/>
    <w:qFormat/>
    <w:rsid w:val="00EB14B7"/>
    <w:rPr>
      <w:bdr w:val="none" w:sz="0" w:space="0" w:color="auto"/>
      <w:shd w:val="solid" w:color="BFBFBF" w:fill="auto"/>
    </w:rPr>
  </w:style>
  <w:style w:type="character" w:styleId="Strong">
    <w:name w:val="Strong"/>
    <w:qFormat/>
    <w:rsid w:val="00EB14B7"/>
    <w:rPr>
      <w:b/>
      <w:bCs/>
    </w:rPr>
  </w:style>
  <w:style w:type="paragraph" w:customStyle="1" w:styleId="ECCBreak">
    <w:name w:val="ECC Break"/>
    <w:link w:val="ECCBreakZchn"/>
    <w:rsid w:val="00EB14B7"/>
    <w:pPr>
      <w:spacing w:before="360" w:after="60"/>
    </w:pPr>
    <w:rPr>
      <w:rFonts w:ascii="Arial" w:hAnsi="Arial"/>
      <w:b/>
      <w:bCs/>
      <w:iCs/>
      <w:caps/>
      <w:szCs w:val="28"/>
      <w:lang w:val="da-DK" w:eastAsia="en-US"/>
    </w:rPr>
  </w:style>
  <w:style w:type="character" w:customStyle="1" w:styleId="ECCBreakZchn">
    <w:name w:val="ECC Break Zchn"/>
    <w:link w:val="ECCBreak"/>
    <w:rsid w:val="00EB14B7"/>
    <w:rPr>
      <w:rFonts w:ascii="Arial" w:hAnsi="Arial"/>
      <w:b/>
      <w:bCs/>
      <w:iCs/>
      <w:caps/>
      <w:szCs w:val="28"/>
      <w:lang w:val="da-DK" w:eastAsia="en-US"/>
    </w:rPr>
  </w:style>
  <w:style w:type="paragraph" w:customStyle="1" w:styleId="Tabletext">
    <w:name w:val="Table_text"/>
    <w:basedOn w:val="Normal"/>
    <w:link w:val="TabletextChar"/>
    <w:uiPriority w:val="99"/>
    <w:rsid w:val="00EB14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TabletextChar">
    <w:name w:val="Table_text Char"/>
    <w:link w:val="Tabletext"/>
    <w:uiPriority w:val="99"/>
    <w:rsid w:val="00EB14B7"/>
    <w:rPr>
      <w:lang w:val="en-GB" w:eastAsia="en-US"/>
    </w:rPr>
  </w:style>
  <w:style w:type="character" w:customStyle="1" w:styleId="ECCParagraphChar">
    <w:name w:val="ECC Paragraph Char"/>
    <w:uiPriority w:val="99"/>
    <w:locked/>
    <w:rsid w:val="00EB14B7"/>
    <w:rPr>
      <w:rFonts w:ascii="Arial" w:hAnsi="Arial"/>
      <w:szCs w:val="24"/>
      <w:lang w:eastAsia="en-US" w:bidi="ar-SA"/>
    </w:rPr>
  </w:style>
  <w:style w:type="character" w:styleId="PlaceholderText">
    <w:name w:val="Placeholder Text"/>
    <w:uiPriority w:val="99"/>
    <w:semiHidden/>
    <w:rsid w:val="00EB14B7"/>
    <w:rPr>
      <w:color w:val="808080"/>
    </w:rPr>
  </w:style>
  <w:style w:type="character" w:customStyle="1" w:styleId="Heading4Char">
    <w:name w:val="Heading 4 Char"/>
    <w:aliases w:val="ECC Heading 4 Char"/>
    <w:link w:val="Heading4"/>
    <w:locked/>
    <w:rsid w:val="00EB14B7"/>
    <w:rPr>
      <w:b/>
      <w:bCs/>
      <w:sz w:val="28"/>
      <w:szCs w:val="28"/>
      <w:lang w:val="en-GB" w:eastAsia="en-US"/>
    </w:rPr>
  </w:style>
  <w:style w:type="character" w:customStyle="1" w:styleId="FooterChar">
    <w:name w:val="Footer Char"/>
    <w:link w:val="Footer"/>
    <w:uiPriority w:val="99"/>
    <w:rsid w:val="00EB14B7"/>
    <w:rPr>
      <w:lang w:val="en-GB" w:eastAsia="en-US"/>
    </w:rPr>
  </w:style>
  <w:style w:type="paragraph" w:customStyle="1" w:styleId="Default">
    <w:name w:val="Default"/>
    <w:rsid w:val="00EB14B7"/>
    <w:pPr>
      <w:autoSpaceDE w:val="0"/>
      <w:autoSpaceDN w:val="0"/>
      <w:adjustRightInd w:val="0"/>
    </w:pPr>
    <w:rPr>
      <w:color w:val="000000"/>
      <w:sz w:val="24"/>
      <w:szCs w:val="24"/>
      <w:lang w:val="da-DK" w:eastAsia="en-US"/>
    </w:rPr>
  </w:style>
  <w:style w:type="paragraph" w:styleId="PlainText">
    <w:name w:val="Plain Text"/>
    <w:basedOn w:val="Normal"/>
    <w:link w:val="PlainTextChar"/>
    <w:uiPriority w:val="99"/>
    <w:unhideWhenUsed/>
    <w:rsid w:val="00EB14B7"/>
    <w:rPr>
      <w:rFonts w:ascii="Calibri" w:eastAsia="Cambria" w:hAnsi="Calibri"/>
      <w:sz w:val="22"/>
      <w:szCs w:val="21"/>
      <w:lang w:val="da-DK"/>
    </w:rPr>
  </w:style>
  <w:style w:type="character" w:customStyle="1" w:styleId="PlainTextChar">
    <w:name w:val="Plain Text Char"/>
    <w:link w:val="PlainText"/>
    <w:uiPriority w:val="99"/>
    <w:rsid w:val="00EB14B7"/>
    <w:rPr>
      <w:rFonts w:ascii="Calibri" w:eastAsia="Cambria" w:hAnsi="Calibri"/>
      <w:sz w:val="22"/>
      <w:szCs w:val="21"/>
      <w:lang w:val="da-D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tp://skold:sk980811@docbox.etsi.org/MSG/TFES/05-CONTRIBUTIONS/2019/2019_06_10_OR_MSGTFES%2363/TFES(19)063028r1_New_draft_part-24_NR_BS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codocdb.dk/download/3af8bcdd-43ae/ERCREC7401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12987-850A-48C2-962A-A02502145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735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250</cp:revision>
  <cp:lastPrinted>2001-04-23T09:30:00Z</cp:lastPrinted>
  <dcterms:created xsi:type="dcterms:W3CDTF">2019-02-11T11:58:00Z</dcterms:created>
  <dcterms:modified xsi:type="dcterms:W3CDTF">2019-08-16T21:21:00Z</dcterms:modified>
</cp:coreProperties>
</file>